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FF" w:rsidRDefault="004063FF">
      <w:pPr>
        <w:pStyle w:val="ConsPlusNormal"/>
        <w:jc w:val="both"/>
        <w:outlineLvl w:val="0"/>
      </w:pPr>
    </w:p>
    <w:p w:rsidR="004063FF" w:rsidRDefault="004063FF">
      <w:pPr>
        <w:pStyle w:val="ConsPlusNormal"/>
        <w:outlineLvl w:val="0"/>
      </w:pPr>
      <w:r>
        <w:t>Зарегистрировано в комитете по организации торгов Самарской области 7 мая 2025 г. N КТ-25-247</w:t>
      </w:r>
    </w:p>
    <w:p w:rsidR="004063FF" w:rsidRDefault="004063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Title"/>
        <w:jc w:val="center"/>
      </w:pPr>
      <w:r>
        <w:t>КОМИТЕТ ПО ОРГАНИЗАЦИИ ТОРГОВ</w:t>
      </w:r>
    </w:p>
    <w:p w:rsidR="004063FF" w:rsidRDefault="004063FF">
      <w:pPr>
        <w:pStyle w:val="ConsPlusTitle"/>
        <w:jc w:val="center"/>
      </w:pPr>
      <w:r>
        <w:t>САМАРСКОЙ ОБЛАСТИ</w:t>
      </w:r>
    </w:p>
    <w:p w:rsidR="004063FF" w:rsidRDefault="004063FF">
      <w:pPr>
        <w:pStyle w:val="ConsPlusTitle"/>
        <w:jc w:val="both"/>
      </w:pPr>
    </w:p>
    <w:p w:rsidR="004063FF" w:rsidRDefault="004063FF">
      <w:pPr>
        <w:pStyle w:val="ConsPlusTitle"/>
        <w:jc w:val="center"/>
      </w:pPr>
      <w:r>
        <w:t>ПРИКАЗ</w:t>
      </w:r>
    </w:p>
    <w:p w:rsidR="004063FF" w:rsidRDefault="004063FF">
      <w:pPr>
        <w:pStyle w:val="ConsPlusTitle"/>
        <w:jc w:val="center"/>
      </w:pPr>
      <w:r>
        <w:t>от 7 мая 2025 г. N 247</w:t>
      </w:r>
    </w:p>
    <w:p w:rsidR="004063FF" w:rsidRDefault="004063FF">
      <w:pPr>
        <w:pStyle w:val="ConsPlusTitle"/>
        <w:jc w:val="both"/>
      </w:pPr>
    </w:p>
    <w:p w:rsidR="004063FF" w:rsidRDefault="004063FF">
      <w:pPr>
        <w:pStyle w:val="ConsPlusTitle"/>
        <w:jc w:val="center"/>
      </w:pPr>
      <w:r>
        <w:t>ОБ УТВЕРЖДЕНИИ ПЕРЕЧНЯ КОРРУПЦИОННО ОПАСНЫХ ФУНКЦИЙ,</w:t>
      </w:r>
    </w:p>
    <w:p w:rsidR="004063FF" w:rsidRDefault="004063FF">
      <w:pPr>
        <w:pStyle w:val="ConsPlusTitle"/>
        <w:jc w:val="center"/>
      </w:pPr>
      <w:r>
        <w:t>ОСУЩЕСТВЛЯЕМЫХ КОМИТЕТОМ ПО ОРГАНИЗАЦИИ ТОРГОВ</w:t>
      </w:r>
    </w:p>
    <w:p w:rsidR="004063FF" w:rsidRDefault="004063FF">
      <w:pPr>
        <w:pStyle w:val="ConsPlusTitle"/>
        <w:jc w:val="center"/>
      </w:pPr>
      <w:r>
        <w:t>САМАРСКОЙ ОБЛАСТИ</w:t>
      </w:r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19.03.2025 N 113 "О внесении изменения в постановление Правительства Самарской области от 21.12.2005 N 165 "О принятии Положения о комитете по организации торгов Самарской области" приказываю: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коррупционно</w:t>
      </w:r>
      <w:proofErr w:type="spellEnd"/>
      <w:r>
        <w:t xml:space="preserve"> опасных функций, осуществляемых комитетом по организации торгов Самарской области.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19.06.2017 N 160 "Об утверждении перечня </w:t>
      </w:r>
      <w:proofErr w:type="spellStart"/>
      <w:r>
        <w:t>коррупционно</w:t>
      </w:r>
      <w:proofErr w:type="spellEnd"/>
      <w:r>
        <w:t xml:space="preserve"> опасных функций, осуществляемых Главным управлением организации торгов Самарской области".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комитета по организации торгов Самарской области.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руководителя управления правового, кадрового и финансового обеспечения.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опубликования.</w:t>
      </w:r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4063FF" w:rsidRDefault="004063FF">
      <w:pPr>
        <w:pStyle w:val="ConsPlusNormal"/>
        <w:jc w:val="right"/>
      </w:pPr>
      <w:r>
        <w:t>М.Е.КАРЕЛИНА</w:t>
      </w:r>
    </w:p>
    <w:p w:rsidR="004063FF" w:rsidRDefault="004063FF">
      <w:pPr>
        <w:pStyle w:val="ConsPlusNormal"/>
        <w:jc w:val="both"/>
      </w:pPr>
      <w:bookmarkStart w:id="0" w:name="_GoBack"/>
      <w:bookmarkEnd w:id="0"/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Normal"/>
        <w:jc w:val="right"/>
        <w:outlineLvl w:val="0"/>
      </w:pPr>
      <w:r>
        <w:t>Приложение</w:t>
      </w:r>
    </w:p>
    <w:p w:rsidR="004063FF" w:rsidRDefault="004063FF">
      <w:pPr>
        <w:pStyle w:val="ConsPlusNormal"/>
        <w:jc w:val="right"/>
      </w:pPr>
      <w:r>
        <w:t>к приказу</w:t>
      </w:r>
    </w:p>
    <w:p w:rsidR="004063FF" w:rsidRDefault="004063FF">
      <w:pPr>
        <w:pStyle w:val="ConsPlusNormal"/>
        <w:jc w:val="right"/>
      </w:pPr>
      <w:r>
        <w:t>комитета по организации торгов</w:t>
      </w:r>
    </w:p>
    <w:p w:rsidR="004063FF" w:rsidRDefault="004063FF">
      <w:pPr>
        <w:pStyle w:val="ConsPlusNormal"/>
        <w:jc w:val="right"/>
      </w:pPr>
      <w:r>
        <w:t>Самарской области</w:t>
      </w:r>
    </w:p>
    <w:p w:rsidR="004063FF" w:rsidRDefault="004063FF">
      <w:pPr>
        <w:pStyle w:val="ConsPlusNormal"/>
        <w:jc w:val="right"/>
      </w:pPr>
      <w:r>
        <w:t>от 7 мая 2025 г. N 247</w:t>
      </w:r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Title"/>
        <w:jc w:val="center"/>
      </w:pPr>
      <w:bookmarkStart w:id="1" w:name="P34"/>
      <w:bookmarkEnd w:id="1"/>
      <w:r>
        <w:t>ПЕРЕЧЕНЬ</w:t>
      </w:r>
    </w:p>
    <w:p w:rsidR="004063FF" w:rsidRDefault="004063FF">
      <w:pPr>
        <w:pStyle w:val="ConsPlusTitle"/>
        <w:jc w:val="center"/>
      </w:pPr>
      <w:r>
        <w:t>КОРРУПЦИОННО ОПАСНЫХ ФУНКЦИЙ, ОСУЩЕСТВЛЯЕМЫХ КОМИТЕТОМ</w:t>
      </w:r>
    </w:p>
    <w:p w:rsidR="004063FF" w:rsidRDefault="004063FF">
      <w:pPr>
        <w:pStyle w:val="ConsPlusTitle"/>
        <w:jc w:val="center"/>
      </w:pPr>
      <w:r>
        <w:t>ПО ОРГАНИЗАЦИИ ТОРГОВ САМАРСКОЙ ОБЛАСТИ</w:t>
      </w:r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Normal"/>
        <w:ind w:firstLine="540"/>
        <w:jc w:val="both"/>
      </w:pPr>
      <w:r>
        <w:t>1. Определение поставщиков (подрядчиков, исполнителей) для заказчиков, осуществляющих закупки для обеспечения государственных нужд Самарской области, а в случаях, предусмотренных действующим законодательством, - муниципальных нужд.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Проведение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</w:t>
      </w:r>
      <w:r>
        <w:lastRenderedPageBreak/>
        <w:t>предпринимательства, годовых отчетов о закупке инновационной продукции, высокотехнологичной продукции (в части закупок у субъектов малого и среднего предпринимательства), оценки соответствия проектов таких планов, проектов изменений, вносимых в такие планы, требованиям</w:t>
      </w:r>
      <w:proofErr w:type="gramEnd"/>
      <w:r>
        <w:t xml:space="preserve"> законодательства Российской Федерации, предусматривающим участие субъектов малого и среднего предпринимательства в закупке, в отношении заказчиков, определенных Правительством Российской Федерации.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3. Подготовка и принятие решений о распределении бюджетных ассигнований, а также участие в планировании бюджетных расходов.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4. Представление в судебных органах прав и законных интересов Самарской области.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5. Осуществление продажи приватизируемого имущества Самарской области.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6. Организация проведения отбора заявок на размещение средств областного бюджета на банковских депозитах.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7. Организация аукционов по предоставлению органами исполнительной власти Самарской области земельных участков гражданам и юридическим лицам.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8. Организация аукционов по предоставлению права пользования участками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на территории Самарской области.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9. Организация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имущества Самарской области, за исключением договоров на установку и эксплуатацию (присоединение) рекламных конструкций.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10. Организация конкурсов на право заключения концессионных соглашений, конкурсов в целях замены лиц по концессионным соглашениям.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 xml:space="preserve">11. Организация аукционов на право заключения </w:t>
      </w:r>
      <w:proofErr w:type="spellStart"/>
      <w:r>
        <w:t>охотхозяйственного</w:t>
      </w:r>
      <w:proofErr w:type="spellEnd"/>
      <w:r>
        <w:t xml:space="preserve"> соглашения.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>12. Организация аукционов на право заключения договоров на размещение нестационарных торговых объектов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них сервитута в отношении земельных участков, находящихся в собственности Самарской области.</w:t>
      </w:r>
    </w:p>
    <w:p w:rsidR="004063FF" w:rsidRDefault="004063FF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Организация аукционов на право заключения договоров на размещение объектов в целях использования земель или земельных участков, находящихся в государственной или муниципальной собственности, для размещения объектов, виды которых определены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</w:t>
      </w:r>
      <w:proofErr w:type="gramEnd"/>
      <w:r>
        <w:t xml:space="preserve"> и установления сервитутов", без предоставления данных земельных участков и установления в отношении них сервитута в отношении земельных участков, находящихся в собственности Самарской области.</w:t>
      </w:r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Normal"/>
        <w:jc w:val="both"/>
      </w:pPr>
    </w:p>
    <w:p w:rsidR="004063FF" w:rsidRDefault="004063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0F9" w:rsidRDefault="001710F9"/>
    <w:sectPr w:rsidR="001710F9" w:rsidSect="0066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FF"/>
    <w:rsid w:val="001710F9"/>
    <w:rsid w:val="004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6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6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5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991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96288" TargetMode="External"/><Relationship Id="rId5" Type="http://schemas.openxmlformats.org/officeDocument/2006/relationships/hyperlink" Target="https://login.consultant.ru/link/?req=doc&amp;base=LAW&amp;n=5233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2026-04-15T10:54:00Z</dcterms:created>
  <dcterms:modified xsi:type="dcterms:W3CDTF">2026-04-15T10:54:00Z</dcterms:modified>
</cp:coreProperties>
</file>