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1D" w:rsidRPr="00A053D0" w:rsidRDefault="000C7E8C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A053D0" w:rsidRPr="00A053D0">
        <w:rPr>
          <w:rFonts w:ascii="Times New Roman" w:hAnsi="Times New Roman" w:cs="Times New Roman"/>
          <w:sz w:val="28"/>
          <w:szCs w:val="28"/>
        </w:rPr>
        <w:t>Главным управлением организации торгов Самарской области (далее – Гл</w:t>
      </w:r>
      <w:r>
        <w:rPr>
          <w:rFonts w:ascii="Times New Roman" w:hAnsi="Times New Roman" w:cs="Times New Roman"/>
          <w:sz w:val="28"/>
          <w:szCs w:val="28"/>
        </w:rPr>
        <w:t>авное управление)  разработано 25</w:t>
      </w:r>
      <w:r w:rsidR="00A053D0" w:rsidRPr="00A053D0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актов.  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>Согласно части 7 статьи 10 Закона Самарской области «О противодействии коррупции в Самарской области»</w:t>
      </w:r>
      <w:r w:rsidRPr="00A053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(далее – Закон № 23-ГД) антикоррупционная экспертиза нормативных правовых актов органов исполнительной власти Самарской области и их проектов проводится органами исполнительной власти Самарской области в порядке, установленном постановлением Правительства Самарской области. 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Самарской области от  22.12.2010 № 670 «Об антикоррупционной экспертизе нормативных правовых актов и проектов нормативных правовых актов» проводилась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устранения. 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>По результатам  проведения в 1 квартале 2019 года антикоррупционной экспертизы нормативных правовых актов, разработчиком которых являлось Главное управление, коррупциногенных факторов выявлено не было.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D0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Главное управление размещало данные проекты на официальном сайте в сети Интернет с указанием дат начала и окончания приема заключений по результатам независимой антикоррупционной экспертизы. Заключений по результатам независимой антикоррупционной экспертизы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53D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053D0" w:rsidRPr="00A053D0" w:rsidRDefault="000C7E8C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</w:t>
      </w:r>
      <w:bookmarkStart w:id="0" w:name="_GoBack"/>
      <w:bookmarkEnd w:id="0"/>
      <w:r w:rsidR="00A053D0" w:rsidRPr="00A053D0">
        <w:rPr>
          <w:rFonts w:ascii="Times New Roman" w:hAnsi="Times New Roman" w:cs="Times New Roman"/>
          <w:sz w:val="28"/>
          <w:szCs w:val="28"/>
        </w:rPr>
        <w:t xml:space="preserve"> независимые эксперты по проведению антикоррупционной экспертизы в отношении нормативных правовых актов Главного управления и их проектов свои замечания в </w:t>
      </w:r>
      <w:r w:rsidR="00A053D0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A053D0" w:rsidRPr="00A053D0">
        <w:rPr>
          <w:rFonts w:ascii="Times New Roman" w:hAnsi="Times New Roman" w:cs="Times New Roman"/>
          <w:sz w:val="28"/>
          <w:szCs w:val="28"/>
        </w:rPr>
        <w:t xml:space="preserve"> не направляли. </w:t>
      </w:r>
      <w:bookmarkStart w:id="1" w:name="Par8"/>
      <w:bookmarkEnd w:id="1"/>
    </w:p>
    <w:p w:rsidR="00A053D0" w:rsidRPr="00B11010" w:rsidRDefault="00A053D0" w:rsidP="00A053D0">
      <w:pPr>
        <w:spacing w:line="360" w:lineRule="auto"/>
        <w:rPr>
          <w:sz w:val="28"/>
          <w:szCs w:val="28"/>
        </w:rPr>
      </w:pPr>
    </w:p>
    <w:p w:rsidR="00A053D0" w:rsidRDefault="00A053D0" w:rsidP="00A053D0"/>
    <w:sectPr w:rsidR="00A0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8"/>
    <w:rsid w:val="000C7E8C"/>
    <w:rsid w:val="0013557B"/>
    <w:rsid w:val="006D6E94"/>
    <w:rsid w:val="009D15B8"/>
    <w:rsid w:val="00A053D0"/>
    <w:rsid w:val="00D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4</cp:revision>
  <cp:lastPrinted>2019-04-22T10:49:00Z</cp:lastPrinted>
  <dcterms:created xsi:type="dcterms:W3CDTF">2019-04-22T10:40:00Z</dcterms:created>
  <dcterms:modified xsi:type="dcterms:W3CDTF">2019-04-22T12:36:00Z</dcterms:modified>
</cp:coreProperties>
</file>