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E" w:rsidRPr="0010258E" w:rsidRDefault="008F19AE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D65537" w:rsidRPr="0010258E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 xml:space="preserve">Отчет </w:t>
      </w:r>
    </w:p>
    <w:p w:rsidR="000569A2" w:rsidRPr="0010258E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проекта </w:t>
      </w:r>
    </w:p>
    <w:p w:rsidR="008F19AE" w:rsidRPr="0010258E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>нормативного правового акта</w:t>
      </w:r>
    </w:p>
    <w:p w:rsidR="00AB4A36" w:rsidRPr="0010258E" w:rsidRDefault="00AB4A36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AB4A36" w:rsidRPr="0010258E" w:rsidRDefault="00AB4A36" w:rsidP="00252CEA">
      <w:pPr>
        <w:numPr>
          <w:ilvl w:val="0"/>
          <w:numId w:val="2"/>
        </w:numPr>
        <w:spacing w:after="0" w:line="360" w:lineRule="auto"/>
        <w:ind w:left="0" w:right="169" w:firstLine="709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 xml:space="preserve">Общая </w:t>
      </w:r>
      <w:r w:rsidR="00D65537" w:rsidRPr="0010258E">
        <w:rPr>
          <w:rFonts w:ascii="Times New Roman" w:hAnsi="Times New Roman"/>
          <w:sz w:val="28"/>
          <w:szCs w:val="28"/>
        </w:rPr>
        <w:t>информация</w:t>
      </w:r>
      <w:r w:rsidRPr="0010258E">
        <w:rPr>
          <w:rFonts w:ascii="Times New Roman" w:hAnsi="Times New Roman"/>
          <w:sz w:val="28"/>
          <w:szCs w:val="28"/>
        </w:rPr>
        <w:t>:</w:t>
      </w:r>
    </w:p>
    <w:p w:rsidR="00AB4A36" w:rsidRPr="0010258E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>1.1.</w:t>
      </w:r>
      <w:r w:rsidR="00336164" w:rsidRPr="0010258E">
        <w:rPr>
          <w:rFonts w:ascii="Times New Roman" w:hAnsi="Times New Roman"/>
          <w:sz w:val="28"/>
          <w:szCs w:val="28"/>
        </w:rPr>
        <w:t xml:space="preserve"> </w:t>
      </w:r>
      <w:r w:rsidRPr="0010258E">
        <w:rPr>
          <w:rFonts w:ascii="Times New Roman" w:hAnsi="Times New Roman"/>
          <w:sz w:val="28"/>
          <w:szCs w:val="28"/>
        </w:rPr>
        <w:t xml:space="preserve">Орган-разработчик: </w:t>
      </w:r>
      <w:r w:rsidR="000569A2" w:rsidRPr="0010258E">
        <w:rPr>
          <w:rFonts w:ascii="Times New Roman" w:hAnsi="Times New Roman"/>
          <w:sz w:val="28"/>
          <w:szCs w:val="28"/>
        </w:rPr>
        <w:t>Главное</w:t>
      </w:r>
      <w:r w:rsidRPr="0010258E">
        <w:rPr>
          <w:rFonts w:ascii="Times New Roman" w:hAnsi="Times New Roman"/>
          <w:sz w:val="28"/>
          <w:szCs w:val="28"/>
        </w:rPr>
        <w:t xml:space="preserve"> управлени</w:t>
      </w:r>
      <w:r w:rsidR="000569A2" w:rsidRPr="0010258E">
        <w:rPr>
          <w:rFonts w:ascii="Times New Roman" w:hAnsi="Times New Roman"/>
          <w:sz w:val="28"/>
          <w:szCs w:val="28"/>
        </w:rPr>
        <w:t>е</w:t>
      </w:r>
      <w:r w:rsidRPr="0010258E">
        <w:rPr>
          <w:rFonts w:ascii="Times New Roman" w:hAnsi="Times New Roman"/>
          <w:sz w:val="28"/>
          <w:szCs w:val="28"/>
        </w:rPr>
        <w:t xml:space="preserve"> организации торгов Самарской области (далее – Главное управление).</w:t>
      </w:r>
    </w:p>
    <w:p w:rsidR="00AB4A36" w:rsidRPr="0010258E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>1.2. Вид, наименование проекта нормативного правового акта:</w:t>
      </w:r>
    </w:p>
    <w:p w:rsidR="00AB4A36" w:rsidRPr="0010258E" w:rsidRDefault="006576CB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58E">
        <w:rPr>
          <w:rFonts w:ascii="Times New Roman" w:hAnsi="Times New Roman"/>
          <w:sz w:val="28"/>
          <w:szCs w:val="28"/>
        </w:rPr>
        <w:t>п</w:t>
      </w:r>
      <w:r w:rsidR="00AB4A36" w:rsidRPr="0010258E">
        <w:rPr>
          <w:rFonts w:ascii="Times New Roman" w:hAnsi="Times New Roman"/>
          <w:sz w:val="28"/>
          <w:szCs w:val="28"/>
        </w:rPr>
        <w:t xml:space="preserve">роект постановления  </w:t>
      </w:r>
      <w:r w:rsidR="00471A0D" w:rsidRPr="0010258E">
        <w:rPr>
          <w:rFonts w:ascii="Times New Roman" w:hAnsi="Times New Roman"/>
          <w:sz w:val="28"/>
          <w:szCs w:val="28"/>
        </w:rPr>
        <w:t>П</w:t>
      </w:r>
      <w:r w:rsidR="00AB4A36" w:rsidRPr="0010258E">
        <w:rPr>
          <w:rFonts w:ascii="Times New Roman" w:hAnsi="Times New Roman"/>
          <w:sz w:val="28"/>
          <w:szCs w:val="28"/>
        </w:rPr>
        <w:t xml:space="preserve">равительства Самарской области </w:t>
      </w:r>
      <w:r w:rsidR="00E82A85" w:rsidRPr="0010258E">
        <w:rPr>
          <w:rFonts w:ascii="Times New Roman" w:hAnsi="Times New Roman"/>
          <w:sz w:val="28"/>
          <w:szCs w:val="28"/>
        </w:rPr>
        <w:t xml:space="preserve"> </w:t>
      </w:r>
      <w:r w:rsidR="003B1C13" w:rsidRPr="0010258E"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 </w:t>
      </w:r>
      <w:r w:rsidR="001F0D06" w:rsidRPr="0010258E">
        <w:rPr>
          <w:rFonts w:ascii="Times New Roman" w:hAnsi="Times New Roman"/>
          <w:sz w:val="28"/>
          <w:szCs w:val="28"/>
        </w:rPr>
        <w:t xml:space="preserve">(далее - проект </w:t>
      </w:r>
      <w:r w:rsidR="00D65537" w:rsidRPr="0010258E">
        <w:rPr>
          <w:rFonts w:ascii="Times New Roman" w:hAnsi="Times New Roman"/>
          <w:sz w:val="28"/>
          <w:szCs w:val="28"/>
        </w:rPr>
        <w:t>постановления</w:t>
      </w:r>
      <w:r w:rsidR="001F0D06" w:rsidRPr="0010258E">
        <w:rPr>
          <w:rFonts w:ascii="Times New Roman" w:hAnsi="Times New Roman"/>
          <w:sz w:val="28"/>
          <w:szCs w:val="28"/>
        </w:rPr>
        <w:t>)</w:t>
      </w:r>
      <w:r w:rsidR="00704DC9" w:rsidRPr="0010258E">
        <w:rPr>
          <w:rFonts w:ascii="Times New Roman" w:hAnsi="Times New Roman"/>
          <w:sz w:val="28"/>
          <w:szCs w:val="28"/>
        </w:rPr>
        <w:t>.</w:t>
      </w:r>
      <w:proofErr w:type="gramEnd"/>
    </w:p>
    <w:p w:rsidR="00E82A85" w:rsidRPr="0010258E" w:rsidRDefault="00704DC9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>1.3. Предполагаемая дата вступления в си</w:t>
      </w:r>
      <w:r w:rsidR="00CD1D5B" w:rsidRPr="0010258E">
        <w:rPr>
          <w:rFonts w:ascii="Times New Roman" w:hAnsi="Times New Roman"/>
          <w:sz w:val="28"/>
          <w:szCs w:val="28"/>
        </w:rPr>
        <w:t xml:space="preserve">лу проекта нормативного акта  в </w:t>
      </w:r>
      <w:r w:rsidRPr="0010258E">
        <w:rPr>
          <w:rFonts w:ascii="Times New Roman" w:hAnsi="Times New Roman"/>
          <w:sz w:val="28"/>
          <w:szCs w:val="28"/>
        </w:rPr>
        <w:t xml:space="preserve">случае его принятия: </w:t>
      </w:r>
      <w:r w:rsidR="003B1C13" w:rsidRPr="0010258E">
        <w:rPr>
          <w:rFonts w:ascii="Times New Roman" w:hAnsi="Times New Roman"/>
          <w:sz w:val="28"/>
          <w:szCs w:val="28"/>
        </w:rPr>
        <w:t xml:space="preserve">февраль 2019 года </w:t>
      </w:r>
      <w:r w:rsidR="00E82A85" w:rsidRPr="0010258E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Pr="0010258E">
        <w:rPr>
          <w:rFonts w:ascii="Times New Roman" w:hAnsi="Times New Roman"/>
          <w:sz w:val="28"/>
          <w:szCs w:val="28"/>
        </w:rPr>
        <w:t>.</w:t>
      </w:r>
      <w:r w:rsidR="00E82A85" w:rsidRPr="0010258E">
        <w:rPr>
          <w:rFonts w:ascii="Times New Roman" w:hAnsi="Times New Roman"/>
          <w:sz w:val="28"/>
          <w:szCs w:val="28"/>
        </w:rPr>
        <w:t xml:space="preserve">   </w:t>
      </w:r>
    </w:p>
    <w:p w:rsidR="002232FA" w:rsidRPr="0010258E" w:rsidRDefault="00E82A85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>В случае принятия постановления будет распространять свое действие на отношения, возникшие с</w:t>
      </w:r>
      <w:r w:rsidR="002232FA" w:rsidRPr="0010258E">
        <w:rPr>
          <w:rFonts w:ascii="Times New Roman" w:hAnsi="Times New Roman"/>
          <w:sz w:val="28"/>
          <w:szCs w:val="28"/>
        </w:rPr>
        <w:t>о дня его официального опубликования.</w:t>
      </w:r>
    </w:p>
    <w:p w:rsidR="00CD1D5B" w:rsidRPr="0010258E" w:rsidRDefault="00704DC9" w:rsidP="00CD1D5B">
      <w:pPr>
        <w:pStyle w:val="1"/>
        <w:spacing w:before="0" w:after="0" w:line="360" w:lineRule="auto"/>
        <w:jc w:val="both"/>
        <w:rPr>
          <w:color w:val="auto"/>
        </w:rPr>
      </w:pPr>
      <w:r w:rsidRPr="0010258E">
        <w:rPr>
          <w:rFonts w:ascii="Times New Roman" w:hAnsi="Times New Roman"/>
          <w:color w:val="auto"/>
          <w:sz w:val="28"/>
          <w:szCs w:val="28"/>
        </w:rPr>
        <w:tab/>
      </w:r>
      <w:r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1.4</w:t>
      </w:r>
      <w:r w:rsidR="0017501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Степень регулирующего воздействия проекта постановления - </w:t>
      </w:r>
      <w:r w:rsidR="00FF584C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средняя</w:t>
      </w:r>
      <w:r w:rsidR="0017501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согласно подпункту «</w:t>
      </w:r>
      <w:r w:rsidR="00196E72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б</w:t>
      </w:r>
      <w:r w:rsidR="0017501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» пункта 2.3. </w:t>
      </w:r>
      <w:r w:rsidR="00CD1D5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Порядка </w:t>
      </w:r>
      <w:proofErr w:type="gramStart"/>
      <w:r w:rsidR="00CD1D5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проведения оценки регулирующего воздействия проектов нормативных правовых актов</w:t>
      </w:r>
      <w:proofErr w:type="gramEnd"/>
      <w:r w:rsidR="00CD1D5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и экспертизы нормативных правовых актов Самарской области</w:t>
      </w:r>
      <w:r w:rsidR="0017501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, утвержденно</w:t>
      </w:r>
      <w:r w:rsidR="00CD1D5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го</w:t>
      </w:r>
      <w:r w:rsidR="0017501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постановлением Правительства Самарской области </w:t>
      </w:r>
      <w:r w:rsidR="00CD1D5B" w:rsidRPr="0010258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от 24 июня 2014 г. № 352.</w:t>
      </w:r>
    </w:p>
    <w:p w:rsidR="00196E72" w:rsidRPr="0010258E" w:rsidRDefault="0017501B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Указанная степень воздействия обусловлена тем, что предлагаемы</w:t>
      </w:r>
      <w:r w:rsidR="00E31523" w:rsidRPr="0010258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E72" w:rsidRPr="0010258E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содержит положения, изменяющие ранее предусмотренные нормативными правовыми актами Самарской области обязанности, запреты и ограничения для субъектов предпринимательской и инвестиционной деятельности</w:t>
      </w:r>
      <w:r w:rsidR="00DA6B04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D3E" w:rsidRPr="0010258E" w:rsidRDefault="003324F8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1.5.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  <w:t>Описание цели регулирования нормативного акта и краткое описание</w:t>
      </w:r>
      <w:r w:rsidR="00E82A85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проблемы, на решение которой направлен закрепленный нормативным</w:t>
      </w:r>
      <w:r w:rsidR="00E82A85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актом</w:t>
      </w:r>
      <w:r w:rsidR="00E82A85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способ регулирования, оценка негативных эффектов, возникающих в связи с</w:t>
      </w:r>
      <w:r w:rsidR="00E82A85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hAnsi="Times New Roman"/>
          <w:sz w:val="28"/>
          <w:szCs w:val="28"/>
        </w:rPr>
        <w:t>наличием рассматриваемой проблемы.</w:t>
      </w:r>
    </w:p>
    <w:p w:rsidR="00A71F70" w:rsidRPr="0010258E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58E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постановление</w:t>
      </w:r>
      <w:r w:rsidR="00A71F70" w:rsidRPr="0010258E">
        <w:rPr>
          <w:rFonts w:ascii="Times New Roman" w:hAnsi="Times New Roman"/>
          <w:sz w:val="28"/>
          <w:szCs w:val="28"/>
        </w:rPr>
        <w:t xml:space="preserve"> «О внесении изменений в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</w:t>
      </w:r>
      <w:r w:rsidR="0010258E" w:rsidRPr="0010258E">
        <w:rPr>
          <w:rFonts w:ascii="Times New Roman" w:hAnsi="Times New Roman"/>
          <w:sz w:val="28"/>
          <w:szCs w:val="28"/>
        </w:rPr>
        <w:t xml:space="preserve">           </w:t>
      </w:r>
      <w:r w:rsidR="00A71F70" w:rsidRPr="0010258E">
        <w:rPr>
          <w:rFonts w:ascii="Times New Roman" w:hAnsi="Times New Roman"/>
          <w:sz w:val="28"/>
          <w:szCs w:val="28"/>
        </w:rPr>
        <w:t>(в том числе предельных цен товаров, работ, услуг)»</w:t>
      </w:r>
      <w:r w:rsidR="00D85CFA" w:rsidRPr="0010258E">
        <w:rPr>
          <w:rFonts w:ascii="Times New Roman" w:hAnsi="Times New Roman"/>
          <w:sz w:val="28"/>
          <w:szCs w:val="28"/>
        </w:rPr>
        <w:t>.</w:t>
      </w:r>
      <w:proofErr w:type="gramEnd"/>
    </w:p>
    <w:p w:rsidR="002232FA" w:rsidRPr="0010258E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>Внесение изменений в постановление Правительства Самарской области от 29.12.2015 № 895 обусловлено следующими обстоятельствами.</w:t>
      </w:r>
    </w:p>
    <w:p w:rsidR="00A80B7F" w:rsidRPr="0010258E" w:rsidRDefault="00A80B7F" w:rsidP="00A80B7F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proofErr w:type="gramStart"/>
      <w:r w:rsidRPr="0010258E">
        <w:rPr>
          <w:rFonts w:ascii="Times New Roman" w:hAnsi="Times New Roman"/>
          <w:spacing w:val="0"/>
        </w:rPr>
        <w:t>Проект постановления разработан на основании обращений Департамента управления делами Губернатора Самарской области и Правительства Самарской области от 24.09.2018 с исх. № ДУД-10-09-68/1002 и от 22.11.2018                                        с исх. № ДУД-10-07-11/1276 в части корректировки цен на компьютеры, мобильные телефоны и автомобили, с учетом позиции Управления по контролю в сфере закупок Самарской области от 26.09.2018  с исх. № УКСЗ-23/521 в части дополнения Приложения</w:t>
      </w:r>
      <w:proofErr w:type="gramEnd"/>
      <w:r w:rsidRPr="0010258E">
        <w:rPr>
          <w:rFonts w:ascii="Times New Roman" w:hAnsi="Times New Roman"/>
          <w:spacing w:val="0"/>
        </w:rPr>
        <w:t xml:space="preserve"> № 2 новой позицией «Бумага прочая и картон для графических целей».  </w:t>
      </w:r>
    </w:p>
    <w:p w:rsidR="00A80B7F" w:rsidRPr="0010258E" w:rsidRDefault="00A80B7F" w:rsidP="00A80B7F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0258E">
        <w:rPr>
          <w:rFonts w:ascii="Times New Roman" w:hAnsi="Times New Roman"/>
          <w:spacing w:val="0"/>
        </w:rPr>
        <w:t>Также проектом постановления предусматривается приведение в соответствие наименований и характеристик отдельных видов товаров, работ, услуг каталогу товаров, работ, услуг для обеспечения федеральных государственных нужд.</w:t>
      </w:r>
    </w:p>
    <w:p w:rsidR="00A80B7F" w:rsidRPr="0010258E" w:rsidRDefault="00A80B7F" w:rsidP="00A80B7F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0258E">
        <w:rPr>
          <w:rFonts w:ascii="Times New Roman" w:hAnsi="Times New Roman"/>
          <w:spacing w:val="0"/>
        </w:rPr>
        <w:t>Соответствующие изменения внесены в приложение 2 к Правилам определения требований к закупаемым товарам, работам, услугам.</w:t>
      </w:r>
    </w:p>
    <w:p w:rsidR="00A80B7F" w:rsidRPr="0010258E" w:rsidRDefault="00A80B7F" w:rsidP="00A80B7F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0258E">
        <w:rPr>
          <w:rFonts w:ascii="Times New Roman" w:hAnsi="Times New Roman"/>
          <w:spacing w:val="0"/>
        </w:rPr>
        <w:lastRenderedPageBreak/>
        <w:t xml:space="preserve">Кроме того, из обязательного перечня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 исключен раздел </w:t>
      </w:r>
      <w:r w:rsidRPr="0010258E">
        <w:rPr>
          <w:rFonts w:ascii="Times New Roman" w:hAnsi="Times New Roman"/>
          <w:spacing w:val="0"/>
          <w:lang w:val="en-US"/>
        </w:rPr>
        <w:t>II</w:t>
      </w:r>
      <w:r w:rsidRPr="0010258E">
        <w:rPr>
          <w:rFonts w:ascii="Times New Roman" w:hAnsi="Times New Roman"/>
          <w:spacing w:val="0"/>
        </w:rPr>
        <w:t>, предусматривающий нормирование бензина и дизельного топлива.</w:t>
      </w:r>
    </w:p>
    <w:p w:rsidR="00A80B7F" w:rsidRPr="0010258E" w:rsidRDefault="00A80B7F" w:rsidP="00A80B7F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lang w:eastAsia="ru-RU"/>
        </w:rPr>
      </w:pPr>
      <w:r w:rsidRPr="0010258E">
        <w:rPr>
          <w:rFonts w:ascii="Times New Roman" w:hAnsi="Times New Roman"/>
          <w:spacing w:val="0"/>
        </w:rPr>
        <w:t xml:space="preserve">Раздел </w:t>
      </w:r>
      <w:r w:rsidRPr="0010258E">
        <w:rPr>
          <w:rFonts w:ascii="Times New Roman" w:hAnsi="Times New Roman"/>
          <w:spacing w:val="0"/>
          <w:lang w:val="en-US"/>
        </w:rPr>
        <w:t>II</w:t>
      </w:r>
      <w:r w:rsidRPr="0010258E">
        <w:rPr>
          <w:rFonts w:ascii="Times New Roman" w:hAnsi="Times New Roman"/>
          <w:spacing w:val="0"/>
        </w:rPr>
        <w:t xml:space="preserve">  приложения 2 исключается в связи с принятием постановления Правительства Российской Федерации от 31.03.2018 № 387 «О внесении изменения в постановление Правительства Российской Федерации от 13 января 2014 г. № 19», согласно которому при закупке моторного топлива </w:t>
      </w:r>
      <w:r w:rsidRPr="0010258E">
        <w:rPr>
          <w:rFonts w:ascii="Times New Roman" w:hAnsi="Times New Roman"/>
          <w:spacing w:val="0"/>
          <w:lang w:eastAsia="ru-RU"/>
        </w:rPr>
        <w:t xml:space="preserve"> в документации о закупке указываются формула цены и максимальное значение цены контракта.</w:t>
      </w:r>
    </w:p>
    <w:p w:rsidR="00A80B7F" w:rsidRPr="0010258E" w:rsidRDefault="00A80B7F" w:rsidP="00A80B7F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lang w:eastAsia="ru-RU"/>
        </w:rPr>
      </w:pPr>
      <w:proofErr w:type="gramStart"/>
      <w:r w:rsidRPr="0010258E">
        <w:rPr>
          <w:rFonts w:ascii="Times New Roman" w:hAnsi="Times New Roman"/>
          <w:spacing w:val="0"/>
          <w:lang w:eastAsia="ru-RU"/>
        </w:rPr>
        <w:t>Также постановлением Правительства Российской Федерации от 08.09.2018 № 1074 «О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топлива моторного, включая автомобильный и авиационный бензин» установлено, что при осуществлении закупок топлива моторного, включая автомобильный и авиационный бензин, порядок определения начальной (максимальной) цены контракта, а также</w:t>
      </w:r>
      <w:proofErr w:type="gramEnd"/>
      <w:r w:rsidRPr="0010258E">
        <w:rPr>
          <w:rFonts w:ascii="Times New Roman" w:hAnsi="Times New Roman"/>
          <w:spacing w:val="0"/>
          <w:lang w:eastAsia="ru-RU"/>
        </w:rPr>
        <w:t xml:space="preserve"> цены контракта, заключаемого с единственным поставщиком (подрядчиком, исполнителем), устанавливается Федеральной антимонопольной службой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E68BD" w:rsidRPr="0010258E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258E">
        <w:rPr>
          <w:rFonts w:ascii="Times New Roman" w:hAnsi="Times New Roman"/>
          <w:sz w:val="28"/>
          <w:szCs w:val="28"/>
        </w:rPr>
        <w:t>На основании вышеизложенного необходимо</w:t>
      </w:r>
      <w:r w:rsidR="00EB7F12" w:rsidRPr="0010258E">
        <w:rPr>
          <w:rFonts w:ascii="Times New Roman" w:hAnsi="Times New Roman"/>
          <w:sz w:val="28"/>
          <w:szCs w:val="28"/>
        </w:rPr>
        <w:t xml:space="preserve"> изложить в новой редакции приложение № 2 к Правилам </w:t>
      </w:r>
      <w:r w:rsidR="00AB5AB0" w:rsidRPr="0010258E">
        <w:rPr>
          <w:rFonts w:ascii="Times New Roman" w:hAnsi="Times New Roman"/>
          <w:sz w:val="28"/>
          <w:szCs w:val="28"/>
        </w:rPr>
        <w:t xml:space="preserve">определения требований к закупаемым </w:t>
      </w:r>
      <w:r w:rsidR="009A4B12" w:rsidRPr="0010258E">
        <w:rPr>
          <w:rFonts w:ascii="Times New Roman" w:hAnsi="Times New Roman"/>
          <w:sz w:val="28"/>
          <w:szCs w:val="28"/>
        </w:rPr>
        <w:t>государственными органами Самарской области</w:t>
      </w:r>
      <w:r w:rsidR="00EE68BD" w:rsidRPr="0010258E">
        <w:rPr>
          <w:rFonts w:ascii="Times New Roman" w:hAnsi="Times New Roman"/>
          <w:sz w:val="28"/>
          <w:szCs w:val="28"/>
          <w:lang w:eastAsia="ru-RU"/>
        </w:rPr>
        <w:t>,</w:t>
      </w:r>
      <w:r w:rsidR="009A4B12" w:rsidRPr="0010258E">
        <w:rPr>
          <w:rFonts w:ascii="Times New Roman" w:hAnsi="Times New Roman"/>
          <w:sz w:val="28"/>
          <w:szCs w:val="28"/>
          <w:lang w:eastAsia="ru-RU"/>
        </w:rPr>
        <w:t xml:space="preserve"> органами управления </w:t>
      </w:r>
      <w:r w:rsidR="00EE68BD" w:rsidRPr="001025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B12" w:rsidRPr="0010258E">
        <w:rPr>
          <w:rFonts w:ascii="Times New Roman" w:hAnsi="Times New Roman"/>
          <w:sz w:val="28"/>
          <w:szCs w:val="28"/>
          <w:lang w:eastAsia="ru-RU"/>
        </w:rPr>
        <w:lastRenderedPageBreak/>
        <w:t>территориальными государственными внебюджетными фондами и подведомственными им казенными и бюджетными учреждениями</w:t>
      </w:r>
      <w:r w:rsidR="00EE68BD" w:rsidRPr="0010258E">
        <w:rPr>
          <w:rFonts w:ascii="Times New Roman" w:hAnsi="Times New Roman"/>
          <w:sz w:val="28"/>
          <w:szCs w:val="28"/>
          <w:lang w:eastAsia="ru-RU"/>
        </w:rPr>
        <w:t>,</w:t>
      </w:r>
      <w:r w:rsidR="009A4B12" w:rsidRPr="0010258E">
        <w:rPr>
          <w:rFonts w:ascii="Times New Roman" w:hAnsi="Times New Roman"/>
          <w:sz w:val="28"/>
          <w:szCs w:val="28"/>
          <w:lang w:eastAsia="ru-RU"/>
        </w:rPr>
        <w:t xml:space="preserve"> унитарными предприятиями Самарской области отдельным видам товаров, работ, услуг </w:t>
      </w:r>
      <w:r w:rsidR="00EE68BD" w:rsidRPr="0010258E">
        <w:rPr>
          <w:rFonts w:ascii="Times New Roman" w:hAnsi="Times New Roman"/>
          <w:sz w:val="28"/>
          <w:szCs w:val="28"/>
          <w:lang w:eastAsia="ru-RU"/>
        </w:rPr>
        <w:t>(</w:t>
      </w:r>
      <w:r w:rsidR="009A4B12" w:rsidRPr="0010258E">
        <w:rPr>
          <w:rFonts w:ascii="Times New Roman" w:hAnsi="Times New Roman"/>
          <w:sz w:val="28"/>
          <w:szCs w:val="28"/>
          <w:lang w:eastAsia="ru-RU"/>
        </w:rPr>
        <w:t>в том числе предельных цен товаров, работ, услуг</w:t>
      </w:r>
      <w:r w:rsidR="00EE68BD" w:rsidRPr="0010258E">
        <w:rPr>
          <w:rFonts w:ascii="Times New Roman" w:hAnsi="Times New Roman"/>
          <w:sz w:val="28"/>
          <w:szCs w:val="28"/>
          <w:lang w:eastAsia="ru-RU"/>
        </w:rPr>
        <w:t>)</w:t>
      </w:r>
      <w:r w:rsidR="009A4B12" w:rsidRPr="0010258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324F8" w:rsidRPr="0010258E" w:rsidRDefault="00196E72" w:rsidP="002232F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hAnsi="Times New Roman"/>
          <w:sz w:val="28"/>
          <w:szCs w:val="28"/>
        </w:rPr>
        <w:tab/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  <w:t>Срок, в течение которого принимались предложения заинтересованных лиц при проведении публичных консультаций (</w:t>
      </w:r>
      <w:r w:rsidR="00D91F2A" w:rsidRPr="0010258E">
        <w:rPr>
          <w:rFonts w:ascii="Times New Roman" w:eastAsia="Times New Roman" w:hAnsi="Times New Roman"/>
          <w:sz w:val="28"/>
          <w:szCs w:val="28"/>
          <w:lang w:eastAsia="ru-RU"/>
        </w:rPr>
        <w:t>10 рабочих</w:t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дней):</w:t>
      </w:r>
    </w:p>
    <w:p w:rsidR="003324F8" w:rsidRPr="0010258E" w:rsidRDefault="006906AD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начало: </w:t>
      </w:r>
      <w:r w:rsidR="008F1D52" w:rsidRPr="0010258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1D52" w:rsidRPr="0010258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372275" w:rsidRPr="0010258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24F8" w:rsidRPr="0010258E" w:rsidRDefault="00DA0B6C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окончание: </w:t>
      </w:r>
      <w:r w:rsidR="008F1D52" w:rsidRPr="0010258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1D52" w:rsidRPr="0010258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372275" w:rsidRPr="0010258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24F8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5CBF" w:rsidRPr="0010258E" w:rsidRDefault="00D91F2A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>Уведомления о начале публичных консультаций направлены в министерств</w:t>
      </w:r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развития, инвестиций и торговли Самарской области (исх. </w:t>
      </w:r>
      <w:r w:rsidR="00DA0B6C" w:rsidRPr="0010258E">
        <w:rPr>
          <w:rFonts w:ascii="Times New Roman" w:eastAsia="Times New Roman" w:hAnsi="Times New Roman"/>
          <w:sz w:val="28"/>
          <w:szCs w:val="28"/>
          <w:lang w:eastAsia="ru-RU"/>
        </w:rPr>
        <w:t>ГУОТ-14-03/</w:t>
      </w:r>
      <w:r w:rsidR="002F2441" w:rsidRPr="0010258E">
        <w:rPr>
          <w:rFonts w:ascii="Times New Roman" w:eastAsia="Times New Roman" w:hAnsi="Times New Roman"/>
          <w:sz w:val="28"/>
          <w:szCs w:val="28"/>
          <w:lang w:eastAsia="ru-RU"/>
        </w:rPr>
        <w:t>1054</w:t>
      </w:r>
      <w:r w:rsidR="005749B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441" w:rsidRPr="0010258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2441" w:rsidRPr="0010258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D5283" w:rsidRPr="0010258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45CBF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1DD4" w:rsidRPr="0010258E" w:rsidRDefault="00145CBF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Также соответствующие уведомления</w:t>
      </w:r>
      <w:r w:rsidR="002D7D06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письм</w:t>
      </w:r>
      <w:r w:rsidR="00281902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441" w:rsidRPr="0010258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2441" w:rsidRPr="0010258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.2018 </w:t>
      </w:r>
      <w:r w:rsidR="002F2441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81902" w:rsidRPr="0010258E">
        <w:rPr>
          <w:rFonts w:ascii="Times New Roman" w:eastAsia="Times New Roman" w:hAnsi="Times New Roman"/>
          <w:sz w:val="28"/>
          <w:szCs w:val="28"/>
          <w:lang w:eastAsia="ru-RU"/>
        </w:rPr>
        <w:t>14-03/14</w:t>
      </w:r>
      <w:r w:rsidR="002F2441" w:rsidRPr="0010258E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281902" w:rsidRPr="0010258E">
        <w:rPr>
          <w:rFonts w:ascii="Times New Roman" w:eastAsia="Times New Roman" w:hAnsi="Times New Roman"/>
          <w:sz w:val="28"/>
          <w:szCs w:val="28"/>
          <w:lang w:eastAsia="ru-RU"/>
        </w:rPr>
        <w:t>, № ГУОТ-14-03/</w:t>
      </w:r>
      <w:r w:rsidR="002F2441" w:rsidRPr="0010258E">
        <w:rPr>
          <w:rFonts w:ascii="Times New Roman" w:eastAsia="Times New Roman" w:hAnsi="Times New Roman"/>
          <w:sz w:val="28"/>
          <w:szCs w:val="28"/>
          <w:lang w:eastAsia="ru-RU"/>
        </w:rPr>
        <w:t>1055</w:t>
      </w:r>
      <w:r w:rsidR="00281902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заинтересованных лицам: </w:t>
      </w:r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CD5283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Самарского регионального отделения </w:t>
      </w:r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>Общероссийской общественной организации «Деловая Россия»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президенту Торгово-промышленной палаты Самарской области В.П. Фомичеву,  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CD5283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Самарского 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отделения </w:t>
      </w:r>
      <w:r w:rsidR="00CD5283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Общероссийской общественной организации малого и среднего предпринимательства 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«Опора России» </w:t>
      </w:r>
      <w:r w:rsidR="0010258E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Л.И. Ермоленко, </w:t>
      </w:r>
      <w:r w:rsidR="00C41FBC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правления 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>«Ассоциаци</w:t>
      </w:r>
      <w:r w:rsidR="00C41FBC" w:rsidRPr="001025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D1DD4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некоммерческих организаций предпринимателей Самарской области «Взаимодействие»,</w:t>
      </w:r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президенту </w:t>
      </w:r>
      <w:r w:rsidR="00CD5283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0D06" w:rsidRPr="0010258E">
        <w:rPr>
          <w:rFonts w:ascii="Times New Roman" w:eastAsia="Times New Roman" w:hAnsi="Times New Roman"/>
          <w:sz w:val="28"/>
          <w:szCs w:val="28"/>
          <w:lang w:eastAsia="ru-RU"/>
        </w:rPr>
        <w:t>Союз</w:t>
      </w:r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работодателей</w:t>
      </w:r>
      <w:proofErr w:type="gramEnd"/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области» </w:t>
      </w:r>
      <w:r w:rsidR="0010258E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C3572B" w:rsidRPr="0010258E">
        <w:rPr>
          <w:rFonts w:ascii="Times New Roman" w:eastAsia="Times New Roman" w:hAnsi="Times New Roman"/>
          <w:sz w:val="28"/>
          <w:szCs w:val="28"/>
          <w:lang w:eastAsia="ru-RU"/>
        </w:rPr>
        <w:t>А.Н. Кирилину</w:t>
      </w:r>
      <w:r w:rsidR="005749B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ГУП </w:t>
      </w:r>
      <w:proofErr w:type="gramStart"/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«Самарская областная имущественная казна», </w:t>
      </w:r>
      <w:r w:rsidR="0010258E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>ГКП СО «Агентство по содержанию автомобильных дорог общего пользования Самарской области», ГУП СО «Усинское», Г</w:t>
      </w:r>
      <w:r w:rsidR="00B750D9" w:rsidRPr="00102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>П СО Центр технической инвентаризации», ГУП СО «Экология», ГУП СО «Самарский центр развития животноводства «Велес», ГУП СО «Центр утилизации медицинских отходов», ГУП СО «</w:t>
      </w:r>
      <w:proofErr w:type="spellStart"/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>Купинское</w:t>
      </w:r>
      <w:proofErr w:type="spellEnd"/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>», ГУП СО институт «</w:t>
      </w:r>
      <w:proofErr w:type="spellStart"/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>ТеррНИИгражданпроект</w:t>
      </w:r>
      <w:proofErr w:type="spellEnd"/>
      <w:r w:rsidR="005837E9" w:rsidRPr="001025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D7D06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уполномоченному по защите прав </w:t>
      </w:r>
      <w:r w:rsidR="002D7D06" w:rsidRPr="001025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предпринимателей в Самарской области.</w:t>
      </w:r>
    </w:p>
    <w:p w:rsidR="00EC676F" w:rsidRPr="0010258E" w:rsidRDefault="00EC676F" w:rsidP="00EC67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подготовке проекта постановление была </w:t>
      </w:r>
      <w:r w:rsidR="00D97F8D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размещена</w:t>
      </w:r>
      <w:r w:rsidR="00D97F8D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в социальных сетях (https://www.facebook.com/ГУОТ-</w:t>
      </w:r>
      <w:r w:rsidRPr="001025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1290375947775143/?modal=admin_todo_tour; </w:t>
      </w:r>
      <w:hyperlink r:id="rId9" w:history="1">
        <w:r w:rsidRPr="0010258E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https://vk.com/public158874408</w:t>
        </w:r>
      </w:hyperlink>
      <w:r w:rsidRPr="001025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на сайте Главного управления организации торгов Самарской области, а также направлена по электронной почте объединениям предпринимателей.</w:t>
      </w:r>
    </w:p>
    <w:p w:rsidR="00EC676F" w:rsidRPr="0010258E" w:rsidRDefault="00D97F8D" w:rsidP="00D97F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на 27.12.2018 с 11.00 до 12.00 было назначено очное обсуждение проекта постановление, однако предложения и замечания заинтересованных лиц не поступали. </w:t>
      </w:r>
    </w:p>
    <w:p w:rsidR="001F0D06" w:rsidRPr="0010258E" w:rsidRDefault="001F0D06" w:rsidP="00252CEA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1.7.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Количество замечаний и предложений, полученных от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br/>
        <w:t>заинтересованных лиц при проведении публичных консультаций:</w:t>
      </w:r>
    </w:p>
    <w:p w:rsidR="001F0D06" w:rsidRPr="0010258E" w:rsidRDefault="001F0D0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публичных консультаций замечаний и предложений на проект постановления  не поступало.  </w:t>
      </w:r>
    </w:p>
    <w:p w:rsidR="00B855A1" w:rsidRPr="0010258E" w:rsidRDefault="00B855A1" w:rsidP="00CD1D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2. Описание проблемы, на решение которой направлено принятие проекта постановления, и способы ее решения.</w:t>
      </w:r>
    </w:p>
    <w:p w:rsidR="002714F9" w:rsidRPr="0010258E" w:rsidRDefault="00B855A1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Основные группы субъектов предпринимательской и инвестиционной</w:t>
      </w:r>
      <w:r w:rsidR="00CD1D5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деятельности, иные субъекты, включа</w:t>
      </w:r>
      <w:r w:rsidR="00CD1D5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я органы государственной власти  и органы местного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интересы кото</w:t>
      </w:r>
      <w:r w:rsidR="00CD1D5B" w:rsidRPr="0010258E">
        <w:rPr>
          <w:rFonts w:ascii="Times New Roman" w:eastAsia="Times New Roman" w:hAnsi="Times New Roman"/>
          <w:sz w:val="28"/>
          <w:szCs w:val="28"/>
          <w:lang w:eastAsia="ru-RU"/>
        </w:rPr>
        <w:t>рых затронуты нормативным актом:</w:t>
      </w:r>
    </w:p>
    <w:p w:rsidR="00D91F2A" w:rsidRPr="0010258E" w:rsidRDefault="005837E9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10258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Самарской области, органы управления территориальными государственными внебюджетными фондами и  подведомственные им казенные и бюджетные учреждения, унитарные предприятия (далее – Заказчики</w:t>
      </w:r>
      <w:r w:rsidR="00EB3341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2714F9" w:rsidRPr="0010258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D1D5B" w:rsidRPr="0010258E" w:rsidRDefault="00D0320F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10258E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организации тор</w:t>
      </w:r>
      <w:r w:rsidR="001F1143" w:rsidRPr="0010258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714F9" w:rsidRPr="0010258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Pr="0010258E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  <w:t>Характеристика негативных эффектов, возникающих в связи с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br/>
        <w:t>наличием проблемы, на решение которой направлен нормативный акт, их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количественная оценка.</w:t>
      </w:r>
    </w:p>
    <w:p w:rsidR="009B0FA8" w:rsidRPr="0010258E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Негативные эффекты и проблемы, возникающие с наличием данной проблемы, выражаются в</w:t>
      </w:r>
      <w:r w:rsidR="002232FA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следующем</w:t>
      </w:r>
      <w:r w:rsidR="008729DC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29DC" w:rsidRPr="0010258E" w:rsidRDefault="008729DC" w:rsidP="008729DC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proofErr w:type="gramStart"/>
      <w:r w:rsidRPr="0010258E">
        <w:rPr>
          <w:rFonts w:ascii="Times New Roman" w:hAnsi="Times New Roman"/>
          <w:spacing w:val="0"/>
        </w:rPr>
        <w:lastRenderedPageBreak/>
        <w:t>Требования к закупаемым государственными органами Самарской области</w:t>
      </w:r>
      <w:r w:rsidRPr="0010258E">
        <w:rPr>
          <w:rFonts w:ascii="Times New Roman" w:hAnsi="Times New Roman"/>
          <w:spacing w:val="0"/>
          <w:lang w:eastAsia="ru-RU"/>
        </w:rPr>
        <w:t xml:space="preserve">, органами управления 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услуг, установленные постановлением Правительства Самарской области от 29.12.2015 </w:t>
      </w:r>
      <w:r w:rsidR="00D85CFA" w:rsidRPr="0010258E">
        <w:rPr>
          <w:rFonts w:ascii="Times New Roman" w:hAnsi="Times New Roman"/>
          <w:spacing w:val="0"/>
          <w:lang w:eastAsia="ru-RU"/>
        </w:rPr>
        <w:t>№</w:t>
      </w:r>
      <w:r w:rsidRPr="0010258E">
        <w:rPr>
          <w:rFonts w:ascii="Times New Roman" w:hAnsi="Times New Roman"/>
          <w:spacing w:val="0"/>
          <w:lang w:eastAsia="ru-RU"/>
        </w:rPr>
        <w:t xml:space="preserve"> 895, не соответствуют требованиям </w:t>
      </w:r>
      <w:r w:rsidRPr="0010258E">
        <w:rPr>
          <w:rFonts w:ascii="Times New Roman" w:hAnsi="Times New Roman"/>
          <w:spacing w:val="0"/>
        </w:rPr>
        <w:t>каталога товаров, работ, услуг для обеспечения федеральных государственных нужд.</w:t>
      </w:r>
      <w:proofErr w:type="gramEnd"/>
    </w:p>
    <w:p w:rsidR="008729DC" w:rsidRPr="0010258E" w:rsidRDefault="000811E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Указанное несоответствие может привести к закупке товаров с избыточными характеристиками и неэффективному расходованию бюджетных средств.</w:t>
      </w:r>
    </w:p>
    <w:p w:rsidR="005B0D81" w:rsidRPr="0010258E" w:rsidRDefault="005B0D8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обязательный перечень товаров, работ, услуг была добавлена позиция </w:t>
      </w:r>
      <w:r w:rsidRPr="0010258E">
        <w:rPr>
          <w:rFonts w:ascii="Times New Roman" w:hAnsi="Times New Roman"/>
          <w:sz w:val="28"/>
          <w:szCs w:val="28"/>
        </w:rPr>
        <w:t>«Бумага прочая и картон для графических целей», актуализированы цены ряда позиций.</w:t>
      </w:r>
    </w:p>
    <w:p w:rsidR="005B0D81" w:rsidRPr="0010258E" w:rsidRDefault="00D97061" w:rsidP="005B0D81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0258E">
        <w:rPr>
          <w:rFonts w:ascii="Times New Roman" w:hAnsi="Times New Roman"/>
          <w:spacing w:val="0"/>
        </w:rPr>
        <w:t xml:space="preserve">Также </w:t>
      </w:r>
      <w:r w:rsidR="005B0D81" w:rsidRPr="0010258E">
        <w:rPr>
          <w:rFonts w:ascii="Times New Roman" w:hAnsi="Times New Roman"/>
          <w:spacing w:val="0"/>
        </w:rPr>
        <w:t xml:space="preserve"> из обязательного перечня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 исключен раздел </w:t>
      </w:r>
      <w:r w:rsidR="005B0D81" w:rsidRPr="0010258E">
        <w:rPr>
          <w:rFonts w:ascii="Times New Roman" w:hAnsi="Times New Roman"/>
          <w:spacing w:val="0"/>
          <w:lang w:val="en-US"/>
        </w:rPr>
        <w:t>II</w:t>
      </w:r>
      <w:r w:rsidR="005B0D81" w:rsidRPr="0010258E">
        <w:rPr>
          <w:rFonts w:ascii="Times New Roman" w:hAnsi="Times New Roman"/>
          <w:spacing w:val="0"/>
        </w:rPr>
        <w:t>, предусматривающий нормирование бензина и дизельного топлива.</w:t>
      </w:r>
    </w:p>
    <w:p w:rsidR="005B0D81" w:rsidRPr="0010258E" w:rsidRDefault="005B0D81" w:rsidP="005B0D81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lang w:eastAsia="ru-RU"/>
        </w:rPr>
      </w:pPr>
      <w:r w:rsidRPr="0010258E">
        <w:rPr>
          <w:rFonts w:ascii="Times New Roman" w:hAnsi="Times New Roman"/>
          <w:spacing w:val="0"/>
        </w:rPr>
        <w:t xml:space="preserve">Раздел </w:t>
      </w:r>
      <w:r w:rsidRPr="0010258E">
        <w:rPr>
          <w:rFonts w:ascii="Times New Roman" w:hAnsi="Times New Roman"/>
          <w:spacing w:val="0"/>
          <w:lang w:val="en-US"/>
        </w:rPr>
        <w:t>II</w:t>
      </w:r>
      <w:r w:rsidRPr="0010258E">
        <w:rPr>
          <w:rFonts w:ascii="Times New Roman" w:hAnsi="Times New Roman"/>
          <w:spacing w:val="0"/>
        </w:rPr>
        <w:t xml:space="preserve">  приложения 2 исключается в связи с принятием постановления Правительства Российской Федерации от 31.03.2018 № 387 «О внесении изменения в постановление Правительства Российской Федерации от 13 января 2014 г. № 19», согласно которому при закупке моторного топлива </w:t>
      </w:r>
      <w:r w:rsidRPr="0010258E">
        <w:rPr>
          <w:rFonts w:ascii="Times New Roman" w:hAnsi="Times New Roman"/>
          <w:spacing w:val="0"/>
          <w:lang w:eastAsia="ru-RU"/>
        </w:rPr>
        <w:t xml:space="preserve"> в документации о закупке указываются формула цены и максимальное значение цены контракта.</w:t>
      </w:r>
    </w:p>
    <w:p w:rsidR="005B0D81" w:rsidRPr="0010258E" w:rsidRDefault="00D97061" w:rsidP="005B0D81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lang w:eastAsia="ru-RU"/>
        </w:rPr>
      </w:pPr>
      <w:proofErr w:type="gramStart"/>
      <w:r w:rsidRPr="0010258E">
        <w:rPr>
          <w:rFonts w:ascii="Times New Roman" w:hAnsi="Times New Roman"/>
          <w:spacing w:val="0"/>
          <w:lang w:eastAsia="ru-RU"/>
        </w:rPr>
        <w:t>П</w:t>
      </w:r>
      <w:r w:rsidR="005B0D81" w:rsidRPr="0010258E">
        <w:rPr>
          <w:rFonts w:ascii="Times New Roman" w:hAnsi="Times New Roman"/>
          <w:spacing w:val="0"/>
          <w:lang w:eastAsia="ru-RU"/>
        </w:rPr>
        <w:t xml:space="preserve">остановлением Правительства Российской Федерации от 08.09.2018 № 1074 «О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5B0D81" w:rsidRPr="0010258E">
        <w:rPr>
          <w:rFonts w:ascii="Times New Roman" w:hAnsi="Times New Roman"/>
          <w:spacing w:val="0"/>
          <w:lang w:eastAsia="ru-RU"/>
        </w:rPr>
        <w:lastRenderedPageBreak/>
        <w:t>исполнителем), при осуществлении закупок топлива моторного, включая автомобильный и авиационный бензин» установлено, что при осуществлении закупок топлива моторного, включая автомобильный и авиационный бензин, порядок определения начальной (максимальной) цены контракта, а также цены</w:t>
      </w:r>
      <w:proofErr w:type="gramEnd"/>
      <w:r w:rsidR="005B0D81" w:rsidRPr="0010258E">
        <w:rPr>
          <w:rFonts w:ascii="Times New Roman" w:hAnsi="Times New Roman"/>
          <w:spacing w:val="0"/>
          <w:lang w:eastAsia="ru-RU"/>
        </w:rPr>
        <w:t xml:space="preserve"> контракта, заключаемого с единственным поставщиком (подрядчиком, исполнителем), устанавливается Федеральной антимонопольной службой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855A1" w:rsidRPr="0010258E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  <w:t>Новые функции, полномочия, обязанности и права органов публичной</w:t>
      </w:r>
      <w:r w:rsidR="008B293D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власти или сведения об их изменении проектом постановления.</w:t>
      </w:r>
      <w:r w:rsidR="00471A0D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11E1" w:rsidRPr="0010258E" w:rsidRDefault="00E42B34" w:rsidP="000811E1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DC583E" w:rsidRPr="0010258E">
        <w:rPr>
          <w:rFonts w:ascii="Times New Roman" w:eastAsia="Times New Roman" w:hAnsi="Times New Roman"/>
          <w:sz w:val="28"/>
          <w:szCs w:val="28"/>
          <w:lang w:eastAsia="ru-RU"/>
        </w:rPr>
        <w:t>принимается в целях</w:t>
      </w:r>
      <w:r w:rsidR="00BA42E4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1E1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оптимизации </w:t>
      </w:r>
      <w:r w:rsidR="000811E1" w:rsidRPr="0010258E">
        <w:rPr>
          <w:rFonts w:ascii="Times New Roman" w:hAnsi="Times New Roman"/>
          <w:sz w:val="28"/>
          <w:szCs w:val="28"/>
          <w:lang w:eastAsia="ru-RU"/>
        </w:rPr>
        <w:t>обязательного перечня отдельных видов товаров, работ, услуг.</w:t>
      </w:r>
    </w:p>
    <w:p w:rsidR="00B855A1" w:rsidRPr="0010258E" w:rsidRDefault="00B855A1" w:rsidP="00422CEC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  <w:t>Новые запреты, обязанности или ограничения для субъектов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предпринимательской и инвестиционной деятельности либо изменение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br/>
        <w:t>содержания существующих запретов, обязанностей и ограничений, а также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br/>
        <w:t>порядок организации исполнения вводимых положений.</w:t>
      </w:r>
    </w:p>
    <w:p w:rsidR="006F6029" w:rsidRPr="0010258E" w:rsidRDefault="006F602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Проектом постановления не предусматриваются запреты, обязанности или ограничения для субъектов предпринимательской и инвестиционной деятельности, либо изменение содержания существующих запретов, обязанностей и ограничений.</w:t>
      </w:r>
    </w:p>
    <w:p w:rsidR="00B855A1" w:rsidRPr="0010258E" w:rsidRDefault="00B855A1" w:rsidP="00252CEA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ab/>
        <w:t>Причины невозможности решения проблемы участниками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br/>
        <w:t>соответствующих общественных отношений са</w:t>
      </w:r>
      <w:r w:rsidR="00733D02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мостоятельно, без вмешательства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государства.</w:t>
      </w:r>
    </w:p>
    <w:p w:rsidR="001D5F19" w:rsidRPr="0010258E" w:rsidRDefault="009C4D26" w:rsidP="001D5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</w:t>
      </w:r>
      <w:r w:rsidR="001D5F19" w:rsidRPr="0010258E">
        <w:rPr>
          <w:rFonts w:ascii="Times New Roman" w:eastAsia="Times New Roman" w:hAnsi="Times New Roman"/>
          <w:sz w:val="28"/>
          <w:szCs w:val="28"/>
          <w:lang w:eastAsia="ru-RU"/>
        </w:rPr>
        <w:t>пункта 2 части 4 статьи 19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</w:t>
      </w:r>
      <w:r w:rsidR="00B22AC2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05.04.2013</w:t>
      </w:r>
      <w:r w:rsidR="001D5F19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</w:t>
      </w:r>
      <w:r w:rsidR="008B293D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ственных и муниципальных </w:t>
      </w:r>
      <w:r w:rsidR="008B293D" w:rsidRPr="001025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нужд»</w:t>
      </w:r>
      <w:r w:rsidR="001D5F19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ФЗ-44)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F19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высшие исполнительные органы государственной власти субъектов Российской Федерации в соответствии с общими правилами нормирования, предусмотренными </w:t>
      </w:r>
      <w:hyperlink r:id="rId10" w:history="1">
        <w:r w:rsidR="001D5F19" w:rsidRPr="0010258E">
          <w:rPr>
            <w:rFonts w:ascii="Times New Roman" w:eastAsia="Times New Roman" w:hAnsi="Times New Roman"/>
            <w:sz w:val="28"/>
            <w:szCs w:val="28"/>
            <w:lang w:eastAsia="ru-RU"/>
          </w:rPr>
          <w:t>частью 3</w:t>
        </w:r>
      </w:hyperlink>
      <w:r w:rsidR="001D5F19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19 ФЗ-44, устанавливают правила нормирования в сфере закупок товаров, работ</w:t>
      </w:r>
      <w:proofErr w:type="gramEnd"/>
      <w:r w:rsidR="001D5F19" w:rsidRPr="0010258E">
        <w:rPr>
          <w:rFonts w:ascii="Times New Roman" w:eastAsia="Times New Roman" w:hAnsi="Times New Roman"/>
          <w:sz w:val="28"/>
          <w:szCs w:val="28"/>
          <w:lang w:eastAsia="ru-RU"/>
        </w:rPr>
        <w:t>, услуг для обеспечения нужд субъектов Российской Федерации и муниципальных нужд (далее - правила нормирования).</w:t>
      </w:r>
    </w:p>
    <w:p w:rsidR="0073624C" w:rsidRPr="0010258E" w:rsidRDefault="0073624C" w:rsidP="001D5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5 статьи 19 ФЗ-44 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(главные распорядители бюджетных средств) на основании правил нормирования, установленных в соответствии с частью 4  статьи 19, утверждают требования к закупаемым ими, их территориальными органами (подразделениями) и подведомственными</w:t>
      </w:r>
      <w:proofErr w:type="gramEnd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(</w:t>
      </w:r>
      <w:r w:rsidR="00BC6621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ведомственные перечни товаров, работ, услуг).</w:t>
      </w:r>
      <w:proofErr w:type="gramEnd"/>
    </w:p>
    <w:p w:rsidR="00016D42" w:rsidRPr="0010258E" w:rsidRDefault="00016D42" w:rsidP="00DA2A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2.6. Международный опыт и опыт других субъектов Российской Федерации в соответствующей сфере регулирования общественных отношений (решения соответствующей проблемы).</w:t>
      </w:r>
    </w:p>
    <w:p w:rsidR="00016D42" w:rsidRPr="0010258E" w:rsidRDefault="00016D42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Цель и задачи, предусмотренные нормативным актом, соответствуют опыту других субъектов Российской Федерации в данной сфере правового регулирован</w:t>
      </w:r>
      <w:r w:rsidR="00B22AC2" w:rsidRPr="0010258E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143D" w:rsidRPr="0010258E" w:rsidRDefault="009E143D" w:rsidP="009E14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Москва (постановление Правительства Москвы от 25.12.2015 № 954-ПП «Об определении требований к закупаемым органами исполнительной власти города Москвы, иными государственными органами города Москвы и подведомственными им государственными бюджетными и казенными учреждениями города Москвы, государственными унитарными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предприятиями города Москвы отдельным видам товаров, работ, услуг (в том числе предельных цен товаров, работ, услуг)»);</w:t>
      </w:r>
      <w:proofErr w:type="gramEnd"/>
    </w:p>
    <w:p w:rsidR="00763A68" w:rsidRPr="0010258E" w:rsidRDefault="00763A68" w:rsidP="00763A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258E">
        <w:rPr>
          <w:rFonts w:ascii="Times New Roman" w:hAnsi="Times New Roman"/>
          <w:sz w:val="28"/>
          <w:szCs w:val="28"/>
          <w:lang w:eastAsia="ru-RU"/>
        </w:rPr>
        <w:t>Ханты-Мансийский автономный округ – Югра (постановление Правительства ХМАО - Югры от 18.12.2015 № 463-п «О Правилах определения требований к отдельным видам товаров, работ, услуг (в том числе предельным ценам товаров, работ, услуг), закупаемых органами государственной власти Ханты-Мансийского автономного округа - Югры и подведомственными им казенными, бюджетными учреждениями и государственными унитарными предприятиями для обеспечения нужд Ханты-Мансийского автономного округа – Югры»);</w:t>
      </w:r>
      <w:proofErr w:type="gramEnd"/>
    </w:p>
    <w:p w:rsidR="001F7AC6" w:rsidRPr="0010258E" w:rsidRDefault="009E143D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F7AC6" w:rsidRPr="0010258E">
        <w:rPr>
          <w:rFonts w:ascii="Times New Roman" w:eastAsia="Times New Roman" w:hAnsi="Times New Roman"/>
          <w:sz w:val="28"/>
          <w:szCs w:val="28"/>
          <w:lang w:eastAsia="ru-RU"/>
        </w:rPr>
        <w:t>Тульс</w:t>
      </w:r>
      <w:r w:rsidR="0020164B" w:rsidRPr="0010258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1F7AC6" w:rsidRPr="0010258E">
        <w:rPr>
          <w:rFonts w:ascii="Times New Roman" w:eastAsia="Times New Roman" w:hAnsi="Times New Roman"/>
          <w:sz w:val="28"/>
          <w:szCs w:val="28"/>
          <w:lang w:eastAsia="ru-RU"/>
        </w:rPr>
        <w:t>я область (постановление Правительства Тульской области от 17.11.2015 №511 «Об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="001F7AC6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области»</w:t>
      </w:r>
      <w:r w:rsidR="00763A68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2AC2" w:rsidRPr="0010258E" w:rsidRDefault="005102EB" w:rsidP="0020164B">
      <w:pPr>
        <w:pStyle w:val="1"/>
        <w:spacing w:line="360" w:lineRule="auto"/>
        <w:jc w:val="both"/>
        <w:rPr>
          <w:rFonts w:ascii="Times New Roman" w:eastAsia="Times New Roman" w:hAnsi="Times New Roman"/>
          <w:b w:val="0"/>
          <w:color w:val="auto"/>
          <w:sz w:val="20"/>
          <w:szCs w:val="20"/>
        </w:rPr>
      </w:pPr>
      <w:r w:rsidRPr="0010258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22AC2" w:rsidRPr="0010258E">
        <w:rPr>
          <w:rFonts w:ascii="Times New Roman" w:eastAsia="Times New Roman" w:hAnsi="Times New Roman"/>
          <w:b w:val="0"/>
          <w:color w:val="auto"/>
          <w:sz w:val="28"/>
          <w:szCs w:val="28"/>
        </w:rPr>
        <w:t>3. Определение целей регулирования предлагаемого нормативного акта и индикаторов для оценки их достижения.</w:t>
      </w:r>
    </w:p>
    <w:p w:rsidR="00B22AC2" w:rsidRPr="0010258E" w:rsidRDefault="00B22AC2" w:rsidP="00252CEA">
      <w:pPr>
        <w:widowControl w:val="0"/>
        <w:autoSpaceDE w:val="0"/>
        <w:autoSpaceDN w:val="0"/>
        <w:adjustRightInd w:val="0"/>
        <w:spacing w:after="403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981"/>
        <w:gridCol w:w="2834"/>
      </w:tblGrid>
      <w:tr w:rsidR="00B22AC2" w:rsidRPr="0010258E" w:rsidTr="000E4FC3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258E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 .Цели предлагаемого</w:t>
            </w:r>
            <w:r w:rsidR="00336164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258E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3.2.Сроки достижения</w:t>
            </w:r>
          </w:p>
          <w:p w:rsidR="00B22AC2" w:rsidRPr="0010258E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целей предлагаемого</w:t>
            </w:r>
          </w:p>
          <w:p w:rsidR="00B22AC2" w:rsidRPr="0010258E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258E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 .Периодичность мониторинга достижения</w:t>
            </w:r>
          </w:p>
          <w:p w:rsidR="00B22AC2" w:rsidRPr="0010258E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целей предлагаемого правового регулирования</w:t>
            </w:r>
          </w:p>
        </w:tc>
      </w:tr>
      <w:tr w:rsidR="00B22AC2" w:rsidRPr="0010258E" w:rsidTr="000E4FC3">
        <w:trPr>
          <w:trHeight w:hRule="exact" w:val="4681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258E" w:rsidRDefault="007C6C13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 механизма</w:t>
            </w:r>
            <w:r w:rsidR="00471A0D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направленного на обеспечение эффективного использования сре</w:t>
            </w: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пр</w:t>
            </w:r>
            <w:proofErr w:type="gramEnd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 осуществлении </w:t>
            </w:r>
            <w:r w:rsidR="00296A9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закупок</w:t>
            </w:r>
            <w:r w:rsidR="00471A0D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3341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Заказчиками</w:t>
            </w:r>
            <w:r w:rsidR="00353B0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258E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 целей предлагаемого правого регулирования можно будет оценить по истечении одного года после вступления в силу  предлагаемого постановления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258E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достижения целей предлагаемого правового </w:t>
            </w: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  <w:proofErr w:type="gramEnd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 осуществлять на постоянной основе в соответствии с постановление</w:t>
            </w:r>
            <w:r w:rsidR="00DC583E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</w:p>
        </w:tc>
      </w:tr>
    </w:tbl>
    <w:p w:rsidR="00B22AC2" w:rsidRPr="0010258E" w:rsidRDefault="00B22AC2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right="16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C84F6F" w:rsidRPr="0010258E" w:rsidRDefault="00D91F2A" w:rsidP="00D91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196E72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10258E" w:rsidRDefault="00C84F6F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4"/>
        <w:gridCol w:w="2131"/>
        <w:gridCol w:w="1704"/>
        <w:gridCol w:w="1950"/>
      </w:tblGrid>
      <w:tr w:rsidR="00C84F6F" w:rsidRPr="0010258E" w:rsidTr="000E4FC3">
        <w:trPr>
          <w:trHeight w:hRule="exact" w:val="1387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 Индикаторы</w:t>
            </w:r>
          </w:p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целей</w:t>
            </w:r>
          </w:p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предлагаемого</w:t>
            </w:r>
          </w:p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 Единица</w:t>
            </w:r>
          </w:p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C84F6F" w:rsidRPr="0010258E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C84F6F" w:rsidRPr="0010258E" w:rsidTr="000E4FC3">
        <w:trPr>
          <w:trHeight w:hRule="exact" w:val="2538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258E" w:rsidRDefault="00353B0A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 механизма,  направленного на обеспечение эффективного использования сре</w:t>
            </w: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пр</w:t>
            </w:r>
            <w:proofErr w:type="gramEnd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 осуществлении закупок </w:t>
            </w:r>
            <w:r w:rsidR="00C156F2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товаров, работ, услуг, содержащихся в проекте постановления, </w:t>
            </w:r>
            <w:r w:rsidR="00EB3341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Заказчиками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258E" w:rsidRDefault="00C156F2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Эффективное использование </w:t>
            </w:r>
            <w:r w:rsidR="00EB3341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бюджетных 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  </w:t>
            </w:r>
            <w:r w:rsidR="00EB3341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Заказчиками</w:t>
            </w:r>
            <w:r w:rsidR="004C5CEB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258E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258E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C5CEB" w:rsidRPr="0010258E" w:rsidRDefault="00C84F6F" w:rsidP="004C5CEB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before="319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  </w:t>
      </w:r>
      <w:proofErr w:type="gramStart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расчета  инд</w:t>
      </w:r>
      <w:r w:rsidR="008B293D" w:rsidRPr="0010258E">
        <w:rPr>
          <w:rFonts w:ascii="Times New Roman" w:eastAsia="Times New Roman" w:hAnsi="Times New Roman"/>
          <w:sz w:val="28"/>
          <w:szCs w:val="28"/>
          <w:lang w:eastAsia="ru-RU"/>
        </w:rPr>
        <w:t>икаторов   достижения   целей  р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егулирования нормативного</w:t>
      </w:r>
      <w:proofErr w:type="gramEnd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акта, ис</w:t>
      </w:r>
      <w:r w:rsidR="004C5CEB" w:rsidRPr="0010258E">
        <w:rPr>
          <w:rFonts w:ascii="Times New Roman" w:eastAsia="Times New Roman" w:hAnsi="Times New Roman"/>
          <w:sz w:val="28"/>
          <w:szCs w:val="28"/>
          <w:lang w:eastAsia="ru-RU"/>
        </w:rPr>
        <w:t>точники информации для расчетов:</w:t>
      </w:r>
    </w:p>
    <w:p w:rsidR="004C5CEB" w:rsidRPr="0010258E" w:rsidRDefault="004C5CEB" w:rsidP="004C5CEB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в соответствии с постановлением Правительства Самарской области от 24.03.2015 № 134 «Об утверждении Порядка проведения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мониторинга закупок товаров, работ, услуг для обеспечения государственных нужд Самарской области».</w:t>
      </w:r>
    </w:p>
    <w:p w:rsidR="00C84F6F" w:rsidRPr="0010258E" w:rsidRDefault="00C84F6F" w:rsidP="00252CEA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Оценка   затрат   на   проведение   мониторинга   достижения    целей предлагаемого правового регулирования: затраты отсутствуют.</w:t>
      </w:r>
    </w:p>
    <w:p w:rsidR="00A62FB5" w:rsidRPr="0010258E" w:rsidRDefault="00A62FB5" w:rsidP="00252CEA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4.       Качественная    характеристика   и    оценка   численности    адресатов регулирования нормативного акта (их групп).</w:t>
      </w:r>
    </w:p>
    <w:p w:rsidR="00A62FB5" w:rsidRPr="0010258E" w:rsidRDefault="00A62FB5" w:rsidP="00252CEA">
      <w:pPr>
        <w:widowControl w:val="0"/>
        <w:autoSpaceDE w:val="0"/>
        <w:autoSpaceDN w:val="0"/>
        <w:adjustRightInd w:val="0"/>
        <w:spacing w:after="36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4"/>
        <w:gridCol w:w="2156"/>
        <w:gridCol w:w="4887"/>
      </w:tblGrid>
      <w:tr w:rsidR="00BF6B63" w:rsidRPr="0010258E" w:rsidTr="000E4FC3">
        <w:trPr>
          <w:trHeight w:hRule="exact" w:val="1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258E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 .Группы адресатов</w:t>
            </w:r>
          </w:p>
          <w:p w:rsidR="00A62FB5" w:rsidRPr="0010258E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 нормативного</w:t>
            </w:r>
          </w:p>
          <w:p w:rsidR="00A62FB5" w:rsidRPr="0010258E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 (краткое описание</w:t>
            </w:r>
            <w:proofErr w:type="gramEnd"/>
          </w:p>
          <w:p w:rsidR="00A62FB5" w:rsidRPr="0010258E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качественных</w:t>
            </w:r>
          </w:p>
          <w:p w:rsidR="00A62FB5" w:rsidRPr="0010258E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258E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4.2.Количество участников группы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258E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BF6B63" w:rsidRPr="0010258E" w:rsidTr="000E4FC3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10258E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Заказчики </w:t>
            </w:r>
            <w:r w:rsidR="00353B0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0A2AB6" w:rsidRPr="0010258E" w:rsidRDefault="000A2AB6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2AB6" w:rsidRPr="0010258E" w:rsidRDefault="000A2AB6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  <w:p w:rsidR="00A62FB5" w:rsidRPr="0010258E" w:rsidRDefault="00A62FB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258E" w:rsidRDefault="00A768E8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DC583E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  <w:p w:rsidR="0012261E" w:rsidRPr="0010258E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61E" w:rsidRPr="0010258E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61E" w:rsidRPr="0010258E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61E" w:rsidRPr="0010258E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:rsidR="0012261E" w:rsidRPr="0010258E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258E" w:rsidRDefault="0012261E" w:rsidP="0012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B6ED0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BB6ED0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="00BB6ED0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B6ED0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Самарской области «Автоматизированная информационная система государственного заказа Самарской области»</w:t>
            </w:r>
          </w:p>
          <w:p w:rsidR="0012261E" w:rsidRPr="0010258E" w:rsidRDefault="0012261E" w:rsidP="0012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61E" w:rsidRPr="0010258E" w:rsidRDefault="0012261E" w:rsidP="001D7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Самарской области об «Областном бюджете на 201</w:t>
            </w:r>
            <w:r w:rsidR="001D7354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1D7354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1D7354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BF6B63" w:rsidRPr="0010258E" w:rsidTr="000E4FC3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10258E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Главное управление организации торов Самарской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10258E" w:rsidRDefault="00B67E2C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10258E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Главном управлении организации торгов Самарской области, утвержденное постановление Правительства Самарской области от 21.12.2005 № 165</w:t>
            </w:r>
          </w:p>
          <w:p w:rsidR="00B67E2C" w:rsidRPr="0010258E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7C84" w:rsidRPr="0010258E" w:rsidRDefault="00A37C84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AD7" w:rsidRPr="0010258E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5. Оценка дополнительных расходов (доходов) бюджета Самарской области (местных бюджетов), связанных с применением регулирования нормативного акта.</w:t>
      </w:r>
    </w:p>
    <w:p w:rsidR="00076AD7" w:rsidRPr="0010258E" w:rsidRDefault="00076AD7" w:rsidP="00252CEA">
      <w:pPr>
        <w:widowControl w:val="0"/>
        <w:autoSpaceDE w:val="0"/>
        <w:autoSpaceDN w:val="0"/>
        <w:adjustRightInd w:val="0"/>
        <w:spacing w:after="252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2842"/>
        <w:gridCol w:w="2775"/>
      </w:tblGrid>
      <w:tr w:rsidR="00076AD7" w:rsidRPr="0010258E" w:rsidTr="000E4FC3">
        <w:trPr>
          <w:trHeight w:hRule="exact" w:val="138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 .Наименование функции</w:t>
            </w:r>
          </w:p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(полномочия, обязанности или</w:t>
            </w:r>
            <w:proofErr w:type="gramEnd"/>
          </w:p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5.2.Виды расходов</w:t>
            </w:r>
          </w:p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(возможных</w:t>
            </w:r>
            <w:proofErr w:type="gramEnd"/>
          </w:p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поступлений) бюджета</w:t>
            </w:r>
          </w:p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(местных бюджетов)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5.3.Количественная оценка</w:t>
            </w:r>
          </w:p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и поступлений,</w:t>
            </w:r>
          </w:p>
          <w:p w:rsidR="00076AD7" w:rsidRPr="0010258E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076AD7" w:rsidRPr="0010258E" w:rsidTr="000E4FC3">
        <w:trPr>
          <w:trHeight w:hRule="exact" w:val="222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258E" w:rsidRDefault="001536E5" w:rsidP="00630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 постановления принимается в целях оптимизации обязательного перечня отдельных видов товаров, работ, услуг.</w:t>
            </w:r>
            <w:r w:rsidR="00076AD7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258E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и поступления бюджета Самарской области отсутствуют ввиду концепции проекта постановления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258E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Количественная        оценка расходов    и    поступлений </w:t>
            </w:r>
            <w:r w:rsidR="009752FF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</w:t>
            </w:r>
            <w:r w:rsidR="002A3A10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752FF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ввиду концепции проекта постановления</w:t>
            </w:r>
          </w:p>
        </w:tc>
      </w:tr>
    </w:tbl>
    <w:p w:rsidR="00076AD7" w:rsidRPr="0010258E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5.4. Другие сведения о дополнительных расходах (доходах) бюджета Самарской области (местных бюджетов), возникающих в связи с применением правового регулирования: отсутствуют.</w:t>
      </w:r>
    </w:p>
    <w:p w:rsidR="00076AD7" w:rsidRPr="0010258E" w:rsidRDefault="00076AD7" w:rsidP="00207AD4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5.5.    Источники данных:</w:t>
      </w:r>
      <w:r w:rsidR="00613DA1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Главного управления организации торгов Самарской области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DA1" w:rsidRPr="0010258E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613DA1" w:rsidRPr="0010258E" w:rsidRDefault="00613DA1" w:rsidP="00252CEA">
      <w:pPr>
        <w:widowControl w:val="0"/>
        <w:autoSpaceDE w:val="0"/>
        <w:autoSpaceDN w:val="0"/>
        <w:adjustRightInd w:val="0"/>
        <w:spacing w:after="34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3289"/>
        <w:gridCol w:w="2805"/>
        <w:gridCol w:w="1596"/>
      </w:tblGrid>
      <w:tr w:rsidR="00BF6B63" w:rsidRPr="0010258E" w:rsidTr="000E4FC3">
        <w:trPr>
          <w:trHeight w:hRule="exact" w:val="2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 .Группы адресатов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соответствии</w:t>
            </w:r>
            <w:proofErr w:type="gramEnd"/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пунктом 4.1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настоящего отчета)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 Новые обязанности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ограничения, изменения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существующих обязанностей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ограничений, </w:t>
            </w: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вводимые</w:t>
            </w:r>
            <w:proofErr w:type="gramEnd"/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предлагаемым правовым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6.3.Описание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и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доходов,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связанных с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введением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предлагаемого</w:t>
            </w:r>
          </w:p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258E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6.4.Коли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чественная оценка, млн. руб.</w:t>
            </w:r>
          </w:p>
        </w:tc>
      </w:tr>
      <w:tr w:rsidR="00BF6B63" w:rsidRPr="0010258E" w:rsidTr="000E4FC3">
        <w:trPr>
          <w:trHeight w:hRule="exact" w:val="50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10258E" w:rsidRDefault="006E7A9B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  <w:r w:rsidR="00353B0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613DA1" w:rsidRPr="0010258E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258E" w:rsidRDefault="001536E5" w:rsidP="008831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постановления принимается в целях оптимизации обязательного перечня отдельных видов товаров, работ, услуг.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258E" w:rsidRDefault="002A3A10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и доходы отсутствуют в связи с концепцией проекта постановления</w:t>
            </w:r>
            <w:r w:rsidR="00353B0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тоже время снизятся трудозатраты на формирование закупочной документации для закупок товаров, работ, услуг, содержащихся в проекте постановления.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258E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F6B63" w:rsidRPr="0010258E" w:rsidTr="00207AD4">
        <w:trPr>
          <w:trHeight w:hRule="exact" w:val="5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10258E" w:rsidRDefault="00EB7F7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Главное управление организации торов Самарской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868" w:rsidRPr="0010258E" w:rsidRDefault="009B3868" w:rsidP="009B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Методологическое сопровождение деятельности главных распорядителей бюджетных средств, заказчиков, осуществляющих закупки товаров, работ, услуг для обеспечения государственных нужд Самарской области, закупок товаров, работ, услуг предприятий и учреждений Самарской области, а также хозяйственных обществ, в уставном капитале которых содержится доля Самарской области.</w:t>
            </w:r>
          </w:p>
          <w:p w:rsidR="00EB7F75" w:rsidRPr="0010258E" w:rsidRDefault="00EB7F75" w:rsidP="00C25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10258E" w:rsidRDefault="00EE531A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и доходы отсутствуют в соответствии с концепцией проекта постановления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10258E" w:rsidRDefault="00EB7F75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13DA1" w:rsidRPr="0010258E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3DA1" w:rsidRPr="0010258E" w:rsidRDefault="00613DA1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13DA1" w:rsidRPr="0010258E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6.5.    Издержки      и      выгоды      ад</w:t>
      </w:r>
      <w:r w:rsidR="00252CEA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ресатов      предлагаемого  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правового регулирования, не поддающиеся количественной оценке.</w:t>
      </w:r>
    </w:p>
    <w:p w:rsidR="00281F7C" w:rsidRPr="0010258E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Издержк</w:t>
      </w:r>
      <w:r w:rsidR="00733D02" w:rsidRPr="001025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A1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адресатов предлагаемого правового регулирования </w:t>
      </w:r>
      <w:r w:rsidR="0097581C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CEA" w:rsidRPr="0010258E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r w:rsidR="00353B0A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1F7C" w:rsidRPr="0010258E" w:rsidRDefault="00353B0A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Выгоды адресатов заключаются в </w:t>
      </w:r>
      <w:r w:rsidR="00281F7C" w:rsidRPr="0010258E">
        <w:rPr>
          <w:rFonts w:ascii="Times New Roman" w:eastAsia="Times New Roman" w:hAnsi="Times New Roman"/>
          <w:sz w:val="28"/>
          <w:szCs w:val="28"/>
          <w:lang w:eastAsia="ru-RU"/>
        </w:rPr>
        <w:t>снижении рисков закупки товаров, работ, услуг по завышенным ценам.</w:t>
      </w:r>
    </w:p>
    <w:p w:rsidR="00F86519" w:rsidRPr="0010258E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613DA1" w:rsidRPr="0010258E">
        <w:rPr>
          <w:rFonts w:ascii="Times New Roman" w:eastAsia="Times New Roman" w:hAnsi="Times New Roman"/>
          <w:sz w:val="28"/>
          <w:szCs w:val="28"/>
          <w:lang w:eastAsia="ru-RU"/>
        </w:rPr>
        <w:t>Источники данных: практика субъектов Российской Федерации, в которых соответствующие</w:t>
      </w:r>
      <w:r w:rsidR="0097581C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нормативные акты приняты ранее,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1C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  Главного управления организации торгов Самарской области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519" w:rsidRPr="0010258E" w:rsidRDefault="0097581C" w:rsidP="00252CEA">
      <w:pPr>
        <w:shd w:val="clear" w:color="auto" w:fill="FFFFFF"/>
        <w:spacing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19" w:rsidRPr="0010258E">
        <w:rPr>
          <w:rFonts w:ascii="Times New Roman" w:eastAsia="Times New Roman" w:hAnsi="Times New Roman"/>
          <w:sz w:val="28"/>
          <w:szCs w:val="28"/>
          <w:lang w:eastAsia="ru-RU"/>
        </w:rPr>
        <w:t>7.       Оценка      рисков      неблаг</w:t>
      </w:r>
      <w:r w:rsidR="00252CEA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оприятных      последствий  </w:t>
      </w:r>
      <w:r w:rsidR="00F86519" w:rsidRPr="0010258E">
        <w:rPr>
          <w:rFonts w:ascii="Times New Roman" w:eastAsia="Times New Roman" w:hAnsi="Times New Roman"/>
          <w:sz w:val="28"/>
          <w:szCs w:val="28"/>
          <w:lang w:eastAsia="ru-RU"/>
        </w:rPr>
        <w:t>применения предлагаемого правового регулирования</w:t>
      </w:r>
    </w:p>
    <w:p w:rsidR="00F86519" w:rsidRPr="0010258E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1559"/>
        <w:gridCol w:w="2410"/>
      </w:tblGrid>
      <w:tr w:rsidR="00F86519" w:rsidRPr="0010258E" w:rsidTr="000E4FC3">
        <w:trPr>
          <w:trHeight w:hRule="exact" w:val="112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72076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519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7.1.Виды рисков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7.2.Оценка вероятности</w:t>
            </w:r>
          </w:p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наступления</w:t>
            </w:r>
          </w:p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 Методы</w:t>
            </w:r>
          </w:p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</w:p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7.4.Степень</w:t>
            </w:r>
          </w:p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рисков</w:t>
            </w:r>
          </w:p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86519" w:rsidRPr="0010258E" w:rsidTr="000E4FC3">
        <w:trPr>
          <w:trHeight w:hRule="exact" w:val="1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Невозможность заключения контракта </w:t>
            </w:r>
            <w:r w:rsidR="00252CE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вследстви</w:t>
            </w:r>
            <w:r w:rsidR="0098487B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A2AC3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2CE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отсутствия участников закупки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86519" w:rsidRPr="0010258E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7.5.    Источники данных:  практика субъектов Российской Федерации, которых соответствующие нормативные акты приняты ранее.</w:t>
      </w:r>
    </w:p>
    <w:p w:rsidR="00F86519" w:rsidRPr="0010258E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8.       Сравнение возможных вариантов решения проблемы</w:t>
      </w:r>
    </w:p>
    <w:p w:rsidR="00F86519" w:rsidRPr="0010258E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5"/>
        <w:gridCol w:w="2934"/>
        <w:gridCol w:w="3408"/>
      </w:tblGrid>
      <w:tr w:rsidR="00BF6B63" w:rsidRPr="0010258E" w:rsidTr="005102EB">
        <w:trPr>
          <w:trHeight w:hRule="exact"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BF6B63" w:rsidRPr="0010258E" w:rsidTr="005102EB">
        <w:trPr>
          <w:trHeight w:hRule="exact" w:val="8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8.1. </w:t>
            </w:r>
            <w:r w:rsidR="00F86519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варианта решения проблемы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от принятия проекта постановления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проекта постановления</w:t>
            </w:r>
          </w:p>
        </w:tc>
      </w:tr>
    </w:tbl>
    <w:p w:rsidR="00F86519" w:rsidRPr="0010258E" w:rsidRDefault="00F86519" w:rsidP="00336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519" w:rsidRPr="0010258E" w:rsidRDefault="00F86519" w:rsidP="00336164">
      <w:pPr>
        <w:widowControl w:val="0"/>
        <w:autoSpaceDE w:val="0"/>
        <w:autoSpaceDN w:val="0"/>
        <w:adjustRightInd w:val="0"/>
        <w:spacing w:after="254" w:line="1" w:lineRule="exact"/>
        <w:ind w:right="16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83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171"/>
      </w:tblGrid>
      <w:tr w:rsidR="00F86519" w:rsidRPr="0010258E" w:rsidTr="007A630B">
        <w:trPr>
          <w:trHeight w:hRule="exact" w:val="2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9752FF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  <w:r w:rsidR="005837E9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="007A630B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5837E9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5837E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EE531A" w:rsidP="00792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F86519" w:rsidRPr="0010258E" w:rsidTr="007A630B">
        <w:trPr>
          <w:trHeight w:hRule="exact" w:val="35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7734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8.3. Оценка дополнительных расходов (доходов) потенциальных адресатов предлагаемого правового регулирования, связанных с введением предлагаемого правового регулирования</w:t>
            </w:r>
            <w:r w:rsidR="0077341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41A" w:rsidRPr="0010258E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адресатов на исполнение положений проекта постановления отсутствуют.</w:t>
            </w:r>
          </w:p>
          <w:p w:rsidR="00F86519" w:rsidRPr="0010258E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 же время сохраняется возможность неэффективного расходования средств </w:t>
            </w:r>
            <w:r w:rsidR="00EE531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309DD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Самарской области</w:t>
            </w:r>
            <w:r w:rsidR="007A630B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риском закупки товаров, работ, услуг по завышенным ценам и (или) с избыточными потребительскими характеристиками.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30B" w:rsidRPr="0010258E" w:rsidRDefault="00DA2AC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адресатов на исполнение положений пр</w:t>
            </w:r>
            <w:r w:rsidR="001F669C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оекта постановления отсутствуют, </w:t>
            </w:r>
            <w:r w:rsidR="00353B0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тоже время</w:t>
            </w:r>
            <w:r w:rsidR="007A630B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снижается риск закупки товаров, работ, услуг по завышенным ценам и (или) с избыточными потребительскими характеристиками.</w:t>
            </w:r>
          </w:p>
          <w:p w:rsidR="007A630B" w:rsidRPr="0010258E" w:rsidRDefault="007A630B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630B" w:rsidRPr="0010258E" w:rsidRDefault="007A630B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630B" w:rsidRPr="0010258E" w:rsidRDefault="007A630B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19" w:rsidRPr="0010258E" w:rsidRDefault="00353B0A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снизятся трудозатраты на 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10258E" w:rsidTr="0077341A">
        <w:trPr>
          <w:trHeight w:hRule="exact" w:val="38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7734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8.4.     Оценка расходов (доходов) бюджета Самарской области, связанных с предлагаемым правовым регулированием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Отказ от введения предлагаемого правового регулирования </w:t>
            </w:r>
            <w:r w:rsidR="00C2549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позволит  существенным образом повлиять на </w:t>
            </w:r>
            <w:r w:rsidR="00DA2AC3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2549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</w:t>
            </w:r>
            <w:r w:rsidR="00DA2AC3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</w:t>
            </w:r>
            <w:r w:rsidR="00C2549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549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</w:t>
            </w:r>
            <w:r w:rsidR="00DA2AC3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2549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использования  средств</w:t>
            </w:r>
            <w:r w:rsidR="00DA2AC3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31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Самарской области</w:t>
            </w:r>
            <w:proofErr w:type="gramEnd"/>
            <w:r w:rsidR="004636A9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2549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41A" w:rsidRPr="0010258E" w:rsidRDefault="00C2549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="00EE531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заказчиков Самарской области,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связанные с осуществлением закупок сократятся в связи с </w:t>
            </w:r>
            <w:r w:rsidR="009752FF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нормированием</w:t>
            </w: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 w:rsidR="00DA2AC3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</w:t>
            </w:r>
            <w:r w:rsidR="0077341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 сократится риск закупки товаров, работ, услуг по завышенным ценам и (или) с избыточными потребительскими характеристиками.</w:t>
            </w:r>
          </w:p>
          <w:p w:rsidR="0077341A" w:rsidRPr="0010258E" w:rsidRDefault="0077341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41A" w:rsidRPr="0010258E" w:rsidRDefault="0077341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19" w:rsidRPr="0010258E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также </w:t>
            </w:r>
            <w:r w:rsidR="00353B0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снизятся трудозатраты на 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10258E" w:rsidTr="0077341A">
        <w:trPr>
          <w:trHeight w:hRule="exact" w:val="26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9752FF" w:rsidP="00207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8.5. </w:t>
            </w:r>
            <w:r w:rsidR="00F86519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возможности достижения заявленных целей регули</w:t>
            </w:r>
            <w:r w:rsidR="00C2549A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(раздел 3 </w:t>
            </w:r>
            <w:r w:rsidR="00F86519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настоящего отчета) посредством применения рассматриваемых вариантов предлагаемого  </w:t>
            </w:r>
            <w:r w:rsidR="00207AD4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519"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правового регулирования.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достижения цели отсутствует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F86519" w:rsidRPr="0010258E" w:rsidTr="00A619CB">
        <w:trPr>
          <w:trHeight w:hRule="exact" w:val="3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8.6.     Оценка рисков неблагоприятных последствий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5BE" w:rsidRPr="0010258E" w:rsidRDefault="009965B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86519" w:rsidRPr="0010258E" w:rsidRDefault="00A619CB" w:rsidP="00A6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неэффективного расходования средств бюджета Самарской области, риск закупки товаров, работ, услуг по завышенным ценам и (или) с избыточными потребительскими характеристиками.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258E" w:rsidRDefault="00DB39EA" w:rsidP="001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Сократится риск закупки товаров, работ, услуг по завышенным ценам и (или) с избыточными потребительскими характеристиками.</w:t>
            </w:r>
          </w:p>
        </w:tc>
      </w:tr>
    </w:tbl>
    <w:p w:rsidR="00CD1D5B" w:rsidRPr="0010258E" w:rsidRDefault="00CD1D5B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519" w:rsidRPr="0010258E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8.7.    Обоснование      выбора     пред</w:t>
      </w:r>
      <w:r w:rsidR="00252CEA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почтительного      варианта   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252CEA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выявленной проблемы.</w:t>
      </w:r>
    </w:p>
    <w:p w:rsidR="00094D02" w:rsidRPr="0010258E" w:rsidRDefault="00F86519" w:rsidP="00DA2AC3">
      <w:pPr>
        <w:widowControl w:val="0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Предпочтительным является 2 вариант решения проблемы, предусматривающий принятие нормативного акта, направленного на </w:t>
      </w:r>
      <w:r w:rsidR="00094D02" w:rsidRPr="0010258E">
        <w:rPr>
          <w:rFonts w:ascii="Times New Roman" w:eastAsia="Times New Roman" w:hAnsi="Times New Roman"/>
          <w:sz w:val="28"/>
          <w:szCs w:val="28"/>
          <w:lang w:eastAsia="ru-RU"/>
        </w:rPr>
        <w:t>сокращение риска закупки товаров, работ, услуг по завышенным ценам и (или) с избыточными потребительскими характеристиками.</w:t>
      </w:r>
    </w:p>
    <w:p w:rsidR="00FA4F53" w:rsidRPr="0010258E" w:rsidRDefault="00FA4F5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8.8.    Детальное описание предлагаемого варианта решения проблемы.</w:t>
      </w:r>
    </w:p>
    <w:p w:rsidR="00C63B7C" w:rsidRPr="0010258E" w:rsidRDefault="00C63B7C" w:rsidP="00252CEA">
      <w:pPr>
        <w:shd w:val="clear" w:color="auto" w:fill="FFFFFF"/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58E">
        <w:rPr>
          <w:rFonts w:ascii="Times New Roman" w:hAnsi="Times New Roman"/>
          <w:sz w:val="28"/>
          <w:szCs w:val="28"/>
        </w:rPr>
        <w:lastRenderedPageBreak/>
        <w:t>По инициативе Главного управления организации торгов Самарской области в 201</w:t>
      </w:r>
      <w:r w:rsidR="001D5F19" w:rsidRPr="0010258E">
        <w:rPr>
          <w:rFonts w:ascii="Times New Roman" w:hAnsi="Times New Roman"/>
          <w:sz w:val="28"/>
          <w:szCs w:val="28"/>
        </w:rPr>
        <w:t>5 году было принято</w:t>
      </w:r>
      <w:r w:rsidRPr="0010258E">
        <w:rPr>
          <w:rFonts w:ascii="Times New Roman" w:hAnsi="Times New Roman"/>
          <w:sz w:val="28"/>
          <w:szCs w:val="28"/>
        </w:rPr>
        <w:t xml:space="preserve"> </w:t>
      </w:r>
      <w:r w:rsidR="001D5F19" w:rsidRPr="0010258E">
        <w:rPr>
          <w:rFonts w:ascii="Times New Roman" w:hAnsi="Times New Roman"/>
          <w:sz w:val="28"/>
          <w:szCs w:val="28"/>
        </w:rPr>
        <w:t>постановление Правительства Самарской области от 29.12.2015 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20164B" w:rsidRPr="0010258E">
        <w:rPr>
          <w:rFonts w:ascii="Times New Roman" w:hAnsi="Times New Roman"/>
          <w:sz w:val="28"/>
          <w:szCs w:val="28"/>
        </w:rPr>
        <w:t>.</w:t>
      </w:r>
      <w:proofErr w:type="gramEnd"/>
    </w:p>
    <w:p w:rsidR="00094D02" w:rsidRPr="0010258E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hAnsi="Times New Roman"/>
          <w:sz w:val="28"/>
          <w:szCs w:val="28"/>
        </w:rPr>
        <w:t xml:space="preserve">Внедрение </w:t>
      </w:r>
      <w:r w:rsidR="001D5F19" w:rsidRPr="0010258E">
        <w:rPr>
          <w:rFonts w:ascii="Times New Roman" w:hAnsi="Times New Roman"/>
          <w:sz w:val="28"/>
          <w:szCs w:val="28"/>
        </w:rPr>
        <w:t>нормирования позволило</w:t>
      </w:r>
      <w:r w:rsidRPr="0010258E">
        <w:rPr>
          <w:rFonts w:ascii="Times New Roman" w:hAnsi="Times New Roman"/>
          <w:sz w:val="28"/>
          <w:szCs w:val="28"/>
        </w:rPr>
        <w:t xml:space="preserve"> существенно оптимизировать</w:t>
      </w:r>
      <w:r w:rsidR="001D5F19" w:rsidRPr="0010258E">
        <w:rPr>
          <w:rFonts w:ascii="Times New Roman" w:hAnsi="Times New Roman"/>
          <w:sz w:val="28"/>
          <w:szCs w:val="28"/>
        </w:rPr>
        <w:t xml:space="preserve"> эффективность закупок заказчиков Самарской области, а также упростить</w:t>
      </w:r>
      <w:r w:rsidRPr="0010258E">
        <w:rPr>
          <w:rFonts w:ascii="Times New Roman" w:hAnsi="Times New Roman"/>
          <w:sz w:val="28"/>
          <w:szCs w:val="28"/>
        </w:rPr>
        <w:t xml:space="preserve"> процесс </w:t>
      </w:r>
      <w:r w:rsidR="001D5F19" w:rsidRPr="0010258E">
        <w:rPr>
          <w:rFonts w:ascii="Times New Roman" w:hAnsi="Times New Roman"/>
          <w:sz w:val="28"/>
          <w:szCs w:val="28"/>
        </w:rPr>
        <w:t xml:space="preserve">подготовки документации для осуществления </w:t>
      </w:r>
      <w:r w:rsidR="00094D02" w:rsidRPr="0010258E">
        <w:rPr>
          <w:rFonts w:ascii="Times New Roman" w:hAnsi="Times New Roman"/>
          <w:sz w:val="28"/>
          <w:szCs w:val="28"/>
        </w:rPr>
        <w:t>закупок.</w:t>
      </w:r>
    </w:p>
    <w:p w:rsidR="001536E5" w:rsidRPr="0010258E" w:rsidRDefault="001536E5" w:rsidP="001536E5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proofErr w:type="gramStart"/>
      <w:r w:rsidRPr="0010258E">
        <w:rPr>
          <w:rFonts w:ascii="Times New Roman" w:hAnsi="Times New Roman"/>
          <w:spacing w:val="0"/>
        </w:rPr>
        <w:t>Проект настоящего постановления разработан на основании обращений Департамента управления делами Губернатора Самарской области и Правительства Самарской области от 24.09.2018 с исх. № ДУД-10-09-68/1002 и от 22.11.2018                                        с исх. № ДУД-10-07-11/1276 в части корректировки цен на компьютеры, мобильные телефоны и автомобили, с учетом позиции Управления по контролю в сфере закупок Самарской области от 26.09.2018  с исх. № УКСЗ-23/521 в части дополнения</w:t>
      </w:r>
      <w:proofErr w:type="gramEnd"/>
      <w:r w:rsidRPr="0010258E">
        <w:rPr>
          <w:rFonts w:ascii="Times New Roman" w:hAnsi="Times New Roman"/>
          <w:spacing w:val="0"/>
        </w:rPr>
        <w:t xml:space="preserve"> Приложения № 2 новой позицией «Бумага прочая и картон для графических целей».  </w:t>
      </w:r>
    </w:p>
    <w:p w:rsidR="001536E5" w:rsidRPr="0010258E" w:rsidRDefault="001536E5" w:rsidP="001536E5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0258E">
        <w:rPr>
          <w:rFonts w:ascii="Times New Roman" w:hAnsi="Times New Roman"/>
          <w:spacing w:val="0"/>
        </w:rPr>
        <w:t>Также проектом постановления предусматривается приведение в соответствие наименований и характеристик отдельных видов товаров, работ, услуг каталогу товаров, работ, услуг для обеспечения федеральных государственных нужд.</w:t>
      </w:r>
    </w:p>
    <w:p w:rsidR="001536E5" w:rsidRPr="0010258E" w:rsidRDefault="001536E5" w:rsidP="001536E5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0258E">
        <w:rPr>
          <w:rFonts w:ascii="Times New Roman" w:hAnsi="Times New Roman"/>
          <w:spacing w:val="0"/>
        </w:rPr>
        <w:t>Соответствующие изменения внесены в приложение 2 к Правилам определения требований к закупаемым товарам, работам, услугам.</w:t>
      </w:r>
    </w:p>
    <w:p w:rsidR="001536E5" w:rsidRPr="0010258E" w:rsidRDefault="001536E5" w:rsidP="001536E5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0258E">
        <w:rPr>
          <w:rFonts w:ascii="Times New Roman" w:hAnsi="Times New Roman"/>
          <w:spacing w:val="0"/>
        </w:rPr>
        <w:t xml:space="preserve">Кроме того, из обязательного перечня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</w:t>
      </w:r>
      <w:r w:rsidRPr="0010258E">
        <w:rPr>
          <w:rFonts w:ascii="Times New Roman" w:hAnsi="Times New Roman"/>
          <w:spacing w:val="0"/>
        </w:rPr>
        <w:lastRenderedPageBreak/>
        <w:t xml:space="preserve">товаров, работ, услуг) исключен раздел </w:t>
      </w:r>
      <w:r w:rsidRPr="0010258E">
        <w:rPr>
          <w:rFonts w:ascii="Times New Roman" w:hAnsi="Times New Roman"/>
          <w:spacing w:val="0"/>
          <w:lang w:val="en-US"/>
        </w:rPr>
        <w:t>II</w:t>
      </w:r>
      <w:r w:rsidRPr="0010258E">
        <w:rPr>
          <w:rFonts w:ascii="Times New Roman" w:hAnsi="Times New Roman"/>
          <w:spacing w:val="0"/>
        </w:rPr>
        <w:t>, предусматривающий нормирование бензина и дизельного топлива.</w:t>
      </w:r>
    </w:p>
    <w:p w:rsidR="001536E5" w:rsidRPr="0010258E" w:rsidRDefault="001536E5" w:rsidP="001536E5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lang w:eastAsia="ru-RU"/>
        </w:rPr>
      </w:pPr>
      <w:r w:rsidRPr="0010258E">
        <w:rPr>
          <w:rFonts w:ascii="Times New Roman" w:hAnsi="Times New Roman"/>
          <w:spacing w:val="0"/>
        </w:rPr>
        <w:t xml:space="preserve">Раздел </w:t>
      </w:r>
      <w:r w:rsidRPr="0010258E">
        <w:rPr>
          <w:rFonts w:ascii="Times New Roman" w:hAnsi="Times New Roman"/>
          <w:spacing w:val="0"/>
          <w:lang w:val="en-US"/>
        </w:rPr>
        <w:t>II</w:t>
      </w:r>
      <w:r w:rsidRPr="0010258E">
        <w:rPr>
          <w:rFonts w:ascii="Times New Roman" w:hAnsi="Times New Roman"/>
          <w:spacing w:val="0"/>
        </w:rPr>
        <w:t xml:space="preserve">  приложения 2 исключается в связи с принятием постановления Правительства Российской Федерации от 31.03.2018 № 387 «О внесении изменения в постановление Правительства Российской Федерации от 13 января 2014 г. № 19», согласно которому при закупке моторного топлива </w:t>
      </w:r>
      <w:r w:rsidRPr="0010258E">
        <w:rPr>
          <w:rFonts w:ascii="Times New Roman" w:hAnsi="Times New Roman"/>
          <w:spacing w:val="0"/>
          <w:lang w:eastAsia="ru-RU"/>
        </w:rPr>
        <w:t xml:space="preserve"> в документации о закупке указываются формула цены и максимальное значение цены контракта.</w:t>
      </w:r>
    </w:p>
    <w:p w:rsidR="001536E5" w:rsidRPr="0010258E" w:rsidRDefault="001536E5" w:rsidP="001536E5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  <w:lang w:eastAsia="ru-RU"/>
        </w:rPr>
      </w:pPr>
      <w:proofErr w:type="gramStart"/>
      <w:r w:rsidRPr="0010258E">
        <w:rPr>
          <w:rFonts w:ascii="Times New Roman" w:hAnsi="Times New Roman"/>
          <w:spacing w:val="0"/>
          <w:lang w:eastAsia="ru-RU"/>
        </w:rPr>
        <w:t xml:space="preserve">Также постановлением Правительства Российской Федерации от 08.09.2018 </w:t>
      </w:r>
      <w:r w:rsidR="00845848" w:rsidRPr="0010258E">
        <w:rPr>
          <w:rFonts w:ascii="Times New Roman" w:hAnsi="Times New Roman"/>
          <w:spacing w:val="0"/>
          <w:lang w:eastAsia="ru-RU"/>
        </w:rPr>
        <w:t xml:space="preserve">                </w:t>
      </w:r>
      <w:r w:rsidRPr="0010258E">
        <w:rPr>
          <w:rFonts w:ascii="Times New Roman" w:hAnsi="Times New Roman"/>
          <w:spacing w:val="0"/>
          <w:lang w:eastAsia="ru-RU"/>
        </w:rPr>
        <w:t>№ 1074 «О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топлива моторного, включая автомобильный и авиационный бензин» установлено, что при осуществлении закупок топлива моторного, включая автомобильный и авиационный бензин, порядок определения начальной (максимальной) цены контракта, а также</w:t>
      </w:r>
      <w:proofErr w:type="gramEnd"/>
      <w:r w:rsidRPr="0010258E">
        <w:rPr>
          <w:rFonts w:ascii="Times New Roman" w:hAnsi="Times New Roman"/>
          <w:spacing w:val="0"/>
          <w:lang w:eastAsia="ru-RU"/>
        </w:rPr>
        <w:t xml:space="preserve"> цены контракта, заключаемого с единственным поставщиком (подрядчиком, исполнителем), устанавливается Федеральной антимонопольной службой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A30CE" w:rsidRPr="0010258E" w:rsidRDefault="00CA30CE" w:rsidP="00CA30CE">
      <w:pPr>
        <w:pStyle w:val="ConsPlusNormal"/>
        <w:spacing w:line="360" w:lineRule="auto"/>
        <w:ind w:firstLine="708"/>
        <w:jc w:val="both"/>
        <w:rPr>
          <w:lang w:eastAsia="en-US"/>
        </w:rPr>
      </w:pPr>
      <w:proofErr w:type="gramStart"/>
      <w:r w:rsidRPr="0010258E">
        <w:rPr>
          <w:lang w:eastAsia="en-US"/>
        </w:rPr>
        <w:t xml:space="preserve"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02.09.2015 № 926 «Об утверждении общих правил определения требований к закупаемым </w:t>
      </w:r>
      <w:r w:rsidRPr="0010258E">
        <w:rPr>
          <w:lang w:eastAsia="en-US"/>
        </w:rPr>
        <w:lastRenderedPageBreak/>
        <w:t>заказчиками отдельным видам товаров, работ, услуг (в том числе предельных цен товаров, работ, услуг</w:t>
      </w:r>
      <w:r w:rsidR="004D26EA" w:rsidRPr="0010258E">
        <w:rPr>
          <w:lang w:eastAsia="en-US"/>
        </w:rPr>
        <w:t>»</w:t>
      </w:r>
      <w:r w:rsidRPr="0010258E">
        <w:rPr>
          <w:lang w:eastAsia="en-US"/>
        </w:rPr>
        <w:t>.</w:t>
      </w:r>
      <w:proofErr w:type="gramEnd"/>
    </w:p>
    <w:p w:rsidR="00FA4F53" w:rsidRPr="0010258E" w:rsidRDefault="00D65537" w:rsidP="002A3A1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FA4F53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необходимости установления переходного периода и (или)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F53" w:rsidRPr="0010258E">
        <w:rPr>
          <w:rFonts w:ascii="Times New Roman" w:eastAsia="Times New Roman" w:hAnsi="Times New Roman"/>
          <w:sz w:val="28"/>
          <w:szCs w:val="28"/>
          <w:lang w:eastAsia="ru-RU"/>
        </w:rPr>
        <w:t>отсрочка   вступления   в   силу   нормативного    акта   либо    необходимость</w:t>
      </w:r>
      <w:r w:rsidR="00252CEA" w:rsidRPr="001025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4F53" w:rsidRPr="0010258E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предлагаемого правового регулирования на ранее возникшие</w:t>
      </w:r>
      <w:r w:rsidR="00252CEA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  <w:r w:rsidR="00BF6B63" w:rsidRPr="001025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690B" w:rsidRPr="0010258E" w:rsidRDefault="00252CEA" w:rsidP="0069690B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9.1. </w:t>
      </w:r>
      <w:r w:rsidR="00FA4F53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Предполагаемая дата вступления в силу нормативного </w:t>
      </w:r>
      <w:r w:rsidR="0069690B" w:rsidRPr="0010258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A4F53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равового акта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4F53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5C0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февраль </w:t>
      </w:r>
      <w:r w:rsidR="002A0D82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90B" w:rsidRPr="0010258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325C0" w:rsidRPr="001025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9690B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после официального опубликования.</w:t>
      </w:r>
      <w:r w:rsidR="0069690B" w:rsidRPr="001025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FA4F53" w:rsidRPr="0010258E" w:rsidRDefault="00FA4F53" w:rsidP="0069690B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Необходимость установления переходного периода отсутствует.</w:t>
      </w:r>
    </w:p>
    <w:p w:rsidR="00613DA1" w:rsidRPr="0010258E" w:rsidRDefault="00D65537" w:rsidP="00252C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Предложения заинтересованных лиц, поступившие в ходе </w:t>
      </w:r>
      <w:proofErr w:type="gramStart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публичных консультаций, проводившихся в ходе проведения экспертизы нормативного акта отсутствуют</w:t>
      </w:r>
      <w:proofErr w:type="gramEnd"/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D040A" w:rsidRPr="0010258E" w:rsidRDefault="00D65537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0" w:lineRule="auto"/>
        <w:ind w:right="16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FD040A" w:rsidRPr="0010258E">
        <w:rPr>
          <w:rFonts w:ascii="Times New Roman" w:hAnsi="Times New Roman"/>
          <w:sz w:val="28"/>
          <w:szCs w:val="28"/>
        </w:rPr>
        <w:t xml:space="preserve">Концепция решения вопроса о необходимости </w:t>
      </w:r>
      <w:r w:rsidR="00CD1D5B" w:rsidRPr="0010258E">
        <w:rPr>
          <w:rFonts w:ascii="Times New Roman" w:hAnsi="Times New Roman"/>
          <w:sz w:val="28"/>
          <w:szCs w:val="28"/>
        </w:rPr>
        <w:t>нормирования</w:t>
      </w:r>
      <w:r w:rsidR="00FD040A" w:rsidRPr="0010258E">
        <w:rPr>
          <w:rFonts w:ascii="Times New Roman" w:hAnsi="Times New Roman"/>
          <w:sz w:val="28"/>
          <w:szCs w:val="28"/>
        </w:rPr>
        <w:t xml:space="preserve"> закупок заказчиков</w:t>
      </w:r>
      <w:r w:rsidR="00CD1D5B" w:rsidRPr="0010258E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FD040A" w:rsidRPr="0010258E">
        <w:rPr>
          <w:rFonts w:ascii="Times New Roman" w:hAnsi="Times New Roman"/>
          <w:sz w:val="28"/>
          <w:szCs w:val="28"/>
        </w:rPr>
        <w:t xml:space="preserve"> </w:t>
      </w:r>
      <w:r w:rsidR="00F865C5" w:rsidRPr="0010258E">
        <w:rPr>
          <w:rFonts w:ascii="Times New Roman" w:hAnsi="Times New Roman"/>
          <w:sz w:val="28"/>
          <w:szCs w:val="28"/>
        </w:rPr>
        <w:t>неоднократно</w:t>
      </w:r>
      <w:r w:rsidR="00FD040A" w:rsidRPr="0010258E">
        <w:rPr>
          <w:rFonts w:ascii="Times New Roman" w:hAnsi="Times New Roman"/>
          <w:sz w:val="28"/>
          <w:szCs w:val="28"/>
        </w:rPr>
        <w:t xml:space="preserve"> обсуждалась на заседани</w:t>
      </w:r>
      <w:r w:rsidR="00F865C5" w:rsidRPr="0010258E">
        <w:rPr>
          <w:rFonts w:ascii="Times New Roman" w:hAnsi="Times New Roman"/>
          <w:sz w:val="28"/>
          <w:szCs w:val="28"/>
        </w:rPr>
        <w:t>ях</w:t>
      </w:r>
      <w:r w:rsidR="00FD040A" w:rsidRPr="0010258E">
        <w:rPr>
          <w:rFonts w:ascii="Times New Roman" w:hAnsi="Times New Roman"/>
          <w:sz w:val="28"/>
          <w:szCs w:val="28"/>
        </w:rPr>
        <w:t xml:space="preserve"> Общественного совета при Главном управлении и была поддержана членами совета. </w:t>
      </w:r>
    </w:p>
    <w:p w:rsidR="008D6246" w:rsidRPr="0010258E" w:rsidRDefault="00FD040A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  <w:r w:rsidRPr="0010258E">
        <w:rPr>
          <w:rFonts w:ascii="Times New Roman" w:hAnsi="Times New Roman"/>
          <w:spacing w:val="0"/>
        </w:rPr>
        <w:t>В</w:t>
      </w:r>
      <w:r w:rsidR="00A14333" w:rsidRPr="0010258E">
        <w:rPr>
          <w:rFonts w:ascii="Times New Roman" w:hAnsi="Times New Roman"/>
          <w:spacing w:val="0"/>
        </w:rPr>
        <w:t xml:space="preserve"> соответствии с постановлением Правительства Самарской области </w:t>
      </w:r>
      <w:r w:rsidR="00614E2C" w:rsidRPr="0010258E">
        <w:rPr>
          <w:rFonts w:ascii="Times New Roman" w:hAnsi="Times New Roman"/>
          <w:spacing w:val="0"/>
        </w:rPr>
        <w:t xml:space="preserve">    </w:t>
      </w:r>
      <w:r w:rsidR="00F63634" w:rsidRPr="0010258E">
        <w:rPr>
          <w:rFonts w:ascii="Times New Roman" w:hAnsi="Times New Roman"/>
          <w:spacing w:val="0"/>
        </w:rPr>
        <w:t xml:space="preserve">              </w:t>
      </w:r>
      <w:r w:rsidR="00614E2C" w:rsidRPr="0010258E">
        <w:rPr>
          <w:rFonts w:ascii="Times New Roman" w:hAnsi="Times New Roman"/>
          <w:spacing w:val="0"/>
        </w:rPr>
        <w:t xml:space="preserve">  о</w:t>
      </w:r>
      <w:r w:rsidR="00A14333" w:rsidRPr="0010258E">
        <w:rPr>
          <w:rFonts w:ascii="Times New Roman" w:hAnsi="Times New Roman"/>
          <w:spacing w:val="0"/>
        </w:rPr>
        <w:t>т 22.12.2010 № 670 «Об антикоррупционной экспертизе нормативных правовых актов и проектов нормативных правовых актов» п</w:t>
      </w:r>
      <w:r w:rsidR="008D6246" w:rsidRPr="0010258E">
        <w:rPr>
          <w:rFonts w:ascii="Times New Roman" w:hAnsi="Times New Roman"/>
          <w:spacing w:val="0"/>
        </w:rPr>
        <w:t xml:space="preserve">роект постановления </w:t>
      </w:r>
      <w:r w:rsidR="008D0A83" w:rsidRPr="0010258E">
        <w:rPr>
          <w:rFonts w:ascii="Times New Roman" w:hAnsi="Times New Roman"/>
          <w:spacing w:val="0"/>
        </w:rPr>
        <w:t>прошёл антикоррупционную экспертизу</w:t>
      </w:r>
      <w:r w:rsidR="008D6246" w:rsidRPr="0010258E">
        <w:rPr>
          <w:rFonts w:ascii="Times New Roman" w:hAnsi="Times New Roman"/>
          <w:spacing w:val="0"/>
        </w:rPr>
        <w:t xml:space="preserve">, по результатам которой </w:t>
      </w:r>
      <w:proofErr w:type="spellStart"/>
      <w:r w:rsidR="008D6246" w:rsidRPr="0010258E">
        <w:rPr>
          <w:rFonts w:ascii="Times New Roman" w:hAnsi="Times New Roman"/>
          <w:spacing w:val="0"/>
        </w:rPr>
        <w:t>коррупциогенных</w:t>
      </w:r>
      <w:proofErr w:type="spellEnd"/>
      <w:r w:rsidR="008D6246" w:rsidRPr="0010258E">
        <w:rPr>
          <w:rFonts w:ascii="Times New Roman" w:hAnsi="Times New Roman"/>
          <w:spacing w:val="0"/>
        </w:rPr>
        <w:t xml:space="preserve"> факторов не выявлено.</w:t>
      </w:r>
    </w:p>
    <w:p w:rsidR="00E73D09" w:rsidRPr="0010258E" w:rsidRDefault="00E73D09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8D6246" w:rsidRPr="0010258E" w:rsidTr="00446685">
        <w:trPr>
          <w:trHeight w:val="757"/>
        </w:trPr>
        <w:tc>
          <w:tcPr>
            <w:tcW w:w="4361" w:type="dxa"/>
          </w:tcPr>
          <w:p w:rsidR="008D6246" w:rsidRPr="0010258E" w:rsidRDefault="008D6246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2CEA" w:rsidRPr="0010258E" w:rsidRDefault="007A3187" w:rsidP="007A318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6246"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  <w:p w:rsidR="001F5FFC" w:rsidRPr="0010258E" w:rsidRDefault="000145E2" w:rsidP="007A318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</w:t>
            </w:r>
            <w:r w:rsidR="008D6246"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торгов</w:t>
            </w:r>
          </w:p>
          <w:p w:rsidR="008D6246" w:rsidRPr="0010258E" w:rsidRDefault="008D6246" w:rsidP="007A318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70FC7" w:rsidRPr="0010258E" w:rsidRDefault="00B70FC7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10258E" w:rsidRDefault="00B70FC7" w:rsidP="00E94F3A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8D6246" w:rsidRPr="0010258E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7B8F" w:rsidRPr="0010258E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65DA3"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AC7B8F" w:rsidRPr="0010258E" w:rsidRDefault="00AC7B8F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10258E" w:rsidRDefault="00AC7B8F" w:rsidP="00446685">
            <w:pPr>
              <w:tabs>
                <w:tab w:val="left" w:pos="513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2CEA"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AF2B45"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1F5FFC"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1F5FFC" w:rsidRPr="001025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Н.И.Катина</w:t>
            </w:r>
            <w:proofErr w:type="spellEnd"/>
          </w:p>
        </w:tc>
      </w:tr>
    </w:tbl>
    <w:p w:rsidR="00E73D09" w:rsidRPr="0010258E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10258E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10258E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12D64" w:rsidRPr="0010258E" w:rsidRDefault="002A0D82" w:rsidP="001F5FFC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</w:pPr>
      <w:r w:rsidRPr="0010258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73D09" w:rsidRPr="0010258E">
        <w:rPr>
          <w:rFonts w:ascii="Times New Roman" w:eastAsia="Times New Roman" w:hAnsi="Times New Roman"/>
          <w:sz w:val="28"/>
          <w:szCs w:val="28"/>
          <w:lang w:eastAsia="ru-RU"/>
        </w:rPr>
        <w:t>рочкин</w:t>
      </w:r>
      <w:r w:rsidR="009B01A9" w:rsidRPr="0010258E">
        <w:rPr>
          <w:rFonts w:ascii="Times New Roman" w:eastAsia="Times New Roman" w:hAnsi="Times New Roman"/>
          <w:sz w:val="28"/>
          <w:szCs w:val="28"/>
          <w:lang w:eastAsia="ru-RU"/>
        </w:rPr>
        <w:t xml:space="preserve"> 2634126</w:t>
      </w:r>
    </w:p>
    <w:sectPr w:rsidR="00F12D64" w:rsidRPr="0010258E" w:rsidSect="0010258E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3D" w:rsidRDefault="009E143D" w:rsidP="00614E2C">
      <w:pPr>
        <w:spacing w:after="0" w:line="240" w:lineRule="auto"/>
      </w:pPr>
      <w:r>
        <w:separator/>
      </w:r>
    </w:p>
  </w:endnote>
  <w:endnote w:type="continuationSeparator" w:id="0">
    <w:p w:rsidR="009E143D" w:rsidRDefault="009E143D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3D" w:rsidRDefault="009E143D" w:rsidP="00614E2C">
      <w:pPr>
        <w:spacing w:after="0" w:line="240" w:lineRule="auto"/>
      </w:pPr>
      <w:r>
        <w:separator/>
      </w:r>
    </w:p>
  </w:footnote>
  <w:footnote w:type="continuationSeparator" w:id="0">
    <w:p w:rsidR="009E143D" w:rsidRDefault="009E143D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3D" w:rsidRDefault="009E143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258E">
      <w:rPr>
        <w:noProof/>
      </w:rPr>
      <w:t>18</w:t>
    </w:r>
    <w:r>
      <w:rPr>
        <w:noProof/>
      </w:rPr>
      <w:fldChar w:fldCharType="end"/>
    </w:r>
  </w:p>
  <w:p w:rsidR="009E143D" w:rsidRDefault="009E14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7BC"/>
    <w:multiLevelType w:val="singleLevel"/>
    <w:tmpl w:val="5BB20F8C"/>
    <w:lvl w:ilvl="0">
      <w:start w:val="9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764B5"/>
    <w:multiLevelType w:val="hybridMultilevel"/>
    <w:tmpl w:val="B1FEE632"/>
    <w:lvl w:ilvl="0" w:tplc="7A90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87AB7"/>
    <w:multiLevelType w:val="singleLevel"/>
    <w:tmpl w:val="374CB5F2"/>
    <w:lvl w:ilvl="0">
      <w:start w:val="2"/>
      <w:numFmt w:val="decimal"/>
      <w:lvlText w:val="9.%1."/>
      <w:legacy w:legacy="1" w:legacySpace="0" w:legacyIndent="8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3EEA"/>
    <w:rsid w:val="000145E2"/>
    <w:rsid w:val="000148D8"/>
    <w:rsid w:val="0001529B"/>
    <w:rsid w:val="00016D42"/>
    <w:rsid w:val="00021F65"/>
    <w:rsid w:val="00022202"/>
    <w:rsid w:val="00026945"/>
    <w:rsid w:val="000358C1"/>
    <w:rsid w:val="000401AC"/>
    <w:rsid w:val="00041FBE"/>
    <w:rsid w:val="00043373"/>
    <w:rsid w:val="0004585C"/>
    <w:rsid w:val="00046205"/>
    <w:rsid w:val="000569A2"/>
    <w:rsid w:val="00057D6D"/>
    <w:rsid w:val="000646F1"/>
    <w:rsid w:val="00067741"/>
    <w:rsid w:val="00070CA7"/>
    <w:rsid w:val="00076AD7"/>
    <w:rsid w:val="000811E1"/>
    <w:rsid w:val="00091951"/>
    <w:rsid w:val="000946E5"/>
    <w:rsid w:val="00094D02"/>
    <w:rsid w:val="000A2AB6"/>
    <w:rsid w:val="000A7A0D"/>
    <w:rsid w:val="000C2625"/>
    <w:rsid w:val="000C5FA0"/>
    <w:rsid w:val="000D6753"/>
    <w:rsid w:val="000E2A3B"/>
    <w:rsid w:val="000E432E"/>
    <w:rsid w:val="000E4FC3"/>
    <w:rsid w:val="000E6833"/>
    <w:rsid w:val="000F0073"/>
    <w:rsid w:val="0010258E"/>
    <w:rsid w:val="001067CB"/>
    <w:rsid w:val="00117889"/>
    <w:rsid w:val="0012261E"/>
    <w:rsid w:val="001231D8"/>
    <w:rsid w:val="00141FF9"/>
    <w:rsid w:val="00142E27"/>
    <w:rsid w:val="00145CBF"/>
    <w:rsid w:val="001471BC"/>
    <w:rsid w:val="001536E5"/>
    <w:rsid w:val="0017501B"/>
    <w:rsid w:val="00177FE1"/>
    <w:rsid w:val="001823AA"/>
    <w:rsid w:val="00196E72"/>
    <w:rsid w:val="001A0047"/>
    <w:rsid w:val="001A3265"/>
    <w:rsid w:val="001A6E53"/>
    <w:rsid w:val="001B0A73"/>
    <w:rsid w:val="001B3B0D"/>
    <w:rsid w:val="001C635D"/>
    <w:rsid w:val="001D5F19"/>
    <w:rsid w:val="001D7354"/>
    <w:rsid w:val="001D74F4"/>
    <w:rsid w:val="001E191B"/>
    <w:rsid w:val="001F0D06"/>
    <w:rsid w:val="001F1143"/>
    <w:rsid w:val="001F5FFC"/>
    <w:rsid w:val="001F669C"/>
    <w:rsid w:val="001F7AC6"/>
    <w:rsid w:val="002009F6"/>
    <w:rsid w:val="0020164B"/>
    <w:rsid w:val="0020395D"/>
    <w:rsid w:val="00207AD4"/>
    <w:rsid w:val="00207D56"/>
    <w:rsid w:val="0021345E"/>
    <w:rsid w:val="00214F49"/>
    <w:rsid w:val="002232FA"/>
    <w:rsid w:val="00223F40"/>
    <w:rsid w:val="00230A88"/>
    <w:rsid w:val="00234A7E"/>
    <w:rsid w:val="00252CEA"/>
    <w:rsid w:val="00260D01"/>
    <w:rsid w:val="00265DA3"/>
    <w:rsid w:val="0026777E"/>
    <w:rsid w:val="002714F9"/>
    <w:rsid w:val="00271F8C"/>
    <w:rsid w:val="00275FFA"/>
    <w:rsid w:val="00281902"/>
    <w:rsid w:val="00281F7C"/>
    <w:rsid w:val="002825BA"/>
    <w:rsid w:val="00282D89"/>
    <w:rsid w:val="002922A4"/>
    <w:rsid w:val="00296A9A"/>
    <w:rsid w:val="002A0D82"/>
    <w:rsid w:val="002A3A10"/>
    <w:rsid w:val="002D7D06"/>
    <w:rsid w:val="002E5C74"/>
    <w:rsid w:val="002E760B"/>
    <w:rsid w:val="002F2441"/>
    <w:rsid w:val="002F449E"/>
    <w:rsid w:val="0030119F"/>
    <w:rsid w:val="0030235D"/>
    <w:rsid w:val="003161B3"/>
    <w:rsid w:val="00325171"/>
    <w:rsid w:val="003264B8"/>
    <w:rsid w:val="003324F8"/>
    <w:rsid w:val="0033506A"/>
    <w:rsid w:val="00336164"/>
    <w:rsid w:val="00340135"/>
    <w:rsid w:val="0034414C"/>
    <w:rsid w:val="003528A3"/>
    <w:rsid w:val="0035335C"/>
    <w:rsid w:val="00353B0A"/>
    <w:rsid w:val="00365A23"/>
    <w:rsid w:val="0036697B"/>
    <w:rsid w:val="00372275"/>
    <w:rsid w:val="00383BBB"/>
    <w:rsid w:val="00395993"/>
    <w:rsid w:val="003978F8"/>
    <w:rsid w:val="003A29E7"/>
    <w:rsid w:val="003B1C13"/>
    <w:rsid w:val="003D6B0C"/>
    <w:rsid w:val="003F08A8"/>
    <w:rsid w:val="003F2D88"/>
    <w:rsid w:val="00403ED9"/>
    <w:rsid w:val="00413BC0"/>
    <w:rsid w:val="00422CEC"/>
    <w:rsid w:val="0042394C"/>
    <w:rsid w:val="00426149"/>
    <w:rsid w:val="004362A6"/>
    <w:rsid w:val="00446685"/>
    <w:rsid w:val="00461B9F"/>
    <w:rsid w:val="004636A9"/>
    <w:rsid w:val="00470768"/>
    <w:rsid w:val="00471A0D"/>
    <w:rsid w:val="00472A15"/>
    <w:rsid w:val="0047595C"/>
    <w:rsid w:val="00484F70"/>
    <w:rsid w:val="0048620B"/>
    <w:rsid w:val="004903B0"/>
    <w:rsid w:val="0049389E"/>
    <w:rsid w:val="004949B8"/>
    <w:rsid w:val="004B7313"/>
    <w:rsid w:val="004C2843"/>
    <w:rsid w:val="004C5CEB"/>
    <w:rsid w:val="004D1DD4"/>
    <w:rsid w:val="004D26EA"/>
    <w:rsid w:val="004D3F8F"/>
    <w:rsid w:val="004E5C0F"/>
    <w:rsid w:val="004F1E9A"/>
    <w:rsid w:val="004F3D2D"/>
    <w:rsid w:val="004F7E85"/>
    <w:rsid w:val="00500353"/>
    <w:rsid w:val="00500FA5"/>
    <w:rsid w:val="00503D1E"/>
    <w:rsid w:val="00506C4A"/>
    <w:rsid w:val="0050749C"/>
    <w:rsid w:val="005102EB"/>
    <w:rsid w:val="0051353D"/>
    <w:rsid w:val="00521FFC"/>
    <w:rsid w:val="00526333"/>
    <w:rsid w:val="00531278"/>
    <w:rsid w:val="005418C1"/>
    <w:rsid w:val="00544C4A"/>
    <w:rsid w:val="005462D7"/>
    <w:rsid w:val="005467C6"/>
    <w:rsid w:val="00547F49"/>
    <w:rsid w:val="00550B9C"/>
    <w:rsid w:val="00552982"/>
    <w:rsid w:val="005634B3"/>
    <w:rsid w:val="00563F77"/>
    <w:rsid w:val="005749BB"/>
    <w:rsid w:val="005837E9"/>
    <w:rsid w:val="0058433B"/>
    <w:rsid w:val="00591F81"/>
    <w:rsid w:val="0059635E"/>
    <w:rsid w:val="005B0D81"/>
    <w:rsid w:val="005B5685"/>
    <w:rsid w:val="005B60EE"/>
    <w:rsid w:val="005C48C5"/>
    <w:rsid w:val="005D46FB"/>
    <w:rsid w:val="005D4A9B"/>
    <w:rsid w:val="00613DA1"/>
    <w:rsid w:val="00614E2C"/>
    <w:rsid w:val="00616DAF"/>
    <w:rsid w:val="00624A5A"/>
    <w:rsid w:val="00630B4C"/>
    <w:rsid w:val="00636DED"/>
    <w:rsid w:val="00644D4A"/>
    <w:rsid w:val="00647A9D"/>
    <w:rsid w:val="00650A4D"/>
    <w:rsid w:val="006538EB"/>
    <w:rsid w:val="006576CB"/>
    <w:rsid w:val="006906AD"/>
    <w:rsid w:val="006923F1"/>
    <w:rsid w:val="006943D2"/>
    <w:rsid w:val="0069690B"/>
    <w:rsid w:val="006B5233"/>
    <w:rsid w:val="006B5B38"/>
    <w:rsid w:val="006C2199"/>
    <w:rsid w:val="006D5229"/>
    <w:rsid w:val="006D64F4"/>
    <w:rsid w:val="006D708E"/>
    <w:rsid w:val="006E4CEE"/>
    <w:rsid w:val="006E7A9B"/>
    <w:rsid w:val="006F3B2E"/>
    <w:rsid w:val="006F6029"/>
    <w:rsid w:val="00700D41"/>
    <w:rsid w:val="00703DCD"/>
    <w:rsid w:val="00704DC9"/>
    <w:rsid w:val="00710E9F"/>
    <w:rsid w:val="0072076E"/>
    <w:rsid w:val="007210B4"/>
    <w:rsid w:val="00726302"/>
    <w:rsid w:val="00730BEF"/>
    <w:rsid w:val="00733D02"/>
    <w:rsid w:val="0073624C"/>
    <w:rsid w:val="00746DF6"/>
    <w:rsid w:val="00755881"/>
    <w:rsid w:val="00763A68"/>
    <w:rsid w:val="007719D1"/>
    <w:rsid w:val="0077341A"/>
    <w:rsid w:val="00774B15"/>
    <w:rsid w:val="00781690"/>
    <w:rsid w:val="0078383A"/>
    <w:rsid w:val="00792B20"/>
    <w:rsid w:val="00792D3B"/>
    <w:rsid w:val="007A3187"/>
    <w:rsid w:val="007A41EF"/>
    <w:rsid w:val="007A454B"/>
    <w:rsid w:val="007A5519"/>
    <w:rsid w:val="007A630B"/>
    <w:rsid w:val="007B0EF5"/>
    <w:rsid w:val="007B262F"/>
    <w:rsid w:val="007B48B7"/>
    <w:rsid w:val="007C6C13"/>
    <w:rsid w:val="007D31E3"/>
    <w:rsid w:val="007E3101"/>
    <w:rsid w:val="007F11A2"/>
    <w:rsid w:val="007F6AAA"/>
    <w:rsid w:val="00806F3D"/>
    <w:rsid w:val="00814747"/>
    <w:rsid w:val="00822C61"/>
    <w:rsid w:val="00824322"/>
    <w:rsid w:val="00827FDF"/>
    <w:rsid w:val="00831F3A"/>
    <w:rsid w:val="00842814"/>
    <w:rsid w:val="0084426C"/>
    <w:rsid w:val="0084572D"/>
    <w:rsid w:val="00845848"/>
    <w:rsid w:val="008515F1"/>
    <w:rsid w:val="00857BCB"/>
    <w:rsid w:val="00867C65"/>
    <w:rsid w:val="00867E1A"/>
    <w:rsid w:val="00871695"/>
    <w:rsid w:val="008729DC"/>
    <w:rsid w:val="008831B0"/>
    <w:rsid w:val="00884354"/>
    <w:rsid w:val="00885B3B"/>
    <w:rsid w:val="008B121B"/>
    <w:rsid w:val="008B293D"/>
    <w:rsid w:val="008B366A"/>
    <w:rsid w:val="008C12D5"/>
    <w:rsid w:val="008D02E1"/>
    <w:rsid w:val="008D0A83"/>
    <w:rsid w:val="008D6246"/>
    <w:rsid w:val="008E24F2"/>
    <w:rsid w:val="008F19AE"/>
    <w:rsid w:val="008F1D52"/>
    <w:rsid w:val="00904D3E"/>
    <w:rsid w:val="009116DD"/>
    <w:rsid w:val="0091226E"/>
    <w:rsid w:val="00916712"/>
    <w:rsid w:val="00922BC3"/>
    <w:rsid w:val="009246E2"/>
    <w:rsid w:val="00933D64"/>
    <w:rsid w:val="00943C33"/>
    <w:rsid w:val="009446D4"/>
    <w:rsid w:val="00945418"/>
    <w:rsid w:val="009510C5"/>
    <w:rsid w:val="00952D40"/>
    <w:rsid w:val="00956F1B"/>
    <w:rsid w:val="009752FF"/>
    <w:rsid w:val="0097581C"/>
    <w:rsid w:val="009773FB"/>
    <w:rsid w:val="009826E0"/>
    <w:rsid w:val="0098487B"/>
    <w:rsid w:val="00985B0C"/>
    <w:rsid w:val="009965BE"/>
    <w:rsid w:val="009A26E2"/>
    <w:rsid w:val="009A4625"/>
    <w:rsid w:val="009A4B12"/>
    <w:rsid w:val="009B01A9"/>
    <w:rsid w:val="009B0FA8"/>
    <w:rsid w:val="009B3868"/>
    <w:rsid w:val="009B4216"/>
    <w:rsid w:val="009C02BB"/>
    <w:rsid w:val="009C4D26"/>
    <w:rsid w:val="009C56F4"/>
    <w:rsid w:val="009C6460"/>
    <w:rsid w:val="009E143D"/>
    <w:rsid w:val="009E2DF1"/>
    <w:rsid w:val="009F493C"/>
    <w:rsid w:val="00A02FAD"/>
    <w:rsid w:val="00A14333"/>
    <w:rsid w:val="00A147BE"/>
    <w:rsid w:val="00A1690E"/>
    <w:rsid w:val="00A325C0"/>
    <w:rsid w:val="00A378B1"/>
    <w:rsid w:val="00A37C84"/>
    <w:rsid w:val="00A513CC"/>
    <w:rsid w:val="00A551B2"/>
    <w:rsid w:val="00A619CB"/>
    <w:rsid w:val="00A61D34"/>
    <w:rsid w:val="00A62FB5"/>
    <w:rsid w:val="00A71F70"/>
    <w:rsid w:val="00A7448C"/>
    <w:rsid w:val="00A768E8"/>
    <w:rsid w:val="00A80B7F"/>
    <w:rsid w:val="00A83D65"/>
    <w:rsid w:val="00A91A58"/>
    <w:rsid w:val="00A94C0E"/>
    <w:rsid w:val="00AA6D4C"/>
    <w:rsid w:val="00AB04C1"/>
    <w:rsid w:val="00AB0D03"/>
    <w:rsid w:val="00AB4A36"/>
    <w:rsid w:val="00AB5AB0"/>
    <w:rsid w:val="00AC6271"/>
    <w:rsid w:val="00AC7B8F"/>
    <w:rsid w:val="00AC7EDB"/>
    <w:rsid w:val="00AD4DE4"/>
    <w:rsid w:val="00AF28D1"/>
    <w:rsid w:val="00AF2B45"/>
    <w:rsid w:val="00B031FB"/>
    <w:rsid w:val="00B22AC2"/>
    <w:rsid w:val="00B22D9E"/>
    <w:rsid w:val="00B309DD"/>
    <w:rsid w:val="00B61E42"/>
    <w:rsid w:val="00B67E2C"/>
    <w:rsid w:val="00B67F55"/>
    <w:rsid w:val="00B70FC7"/>
    <w:rsid w:val="00B750D9"/>
    <w:rsid w:val="00B855A1"/>
    <w:rsid w:val="00B8762A"/>
    <w:rsid w:val="00B87B2A"/>
    <w:rsid w:val="00B9064B"/>
    <w:rsid w:val="00BA42E4"/>
    <w:rsid w:val="00BB6ED0"/>
    <w:rsid w:val="00BB74C1"/>
    <w:rsid w:val="00BC3836"/>
    <w:rsid w:val="00BC6621"/>
    <w:rsid w:val="00BC7576"/>
    <w:rsid w:val="00BD162A"/>
    <w:rsid w:val="00BD214A"/>
    <w:rsid w:val="00BD5379"/>
    <w:rsid w:val="00BF1602"/>
    <w:rsid w:val="00BF47E9"/>
    <w:rsid w:val="00BF6B63"/>
    <w:rsid w:val="00C02DC9"/>
    <w:rsid w:val="00C043BB"/>
    <w:rsid w:val="00C04C86"/>
    <w:rsid w:val="00C14532"/>
    <w:rsid w:val="00C156F2"/>
    <w:rsid w:val="00C168FE"/>
    <w:rsid w:val="00C215DD"/>
    <w:rsid w:val="00C244A6"/>
    <w:rsid w:val="00C2549A"/>
    <w:rsid w:val="00C25FB6"/>
    <w:rsid w:val="00C31466"/>
    <w:rsid w:val="00C3453A"/>
    <w:rsid w:val="00C3572B"/>
    <w:rsid w:val="00C40C1E"/>
    <w:rsid w:val="00C41FBC"/>
    <w:rsid w:val="00C45CF5"/>
    <w:rsid w:val="00C51A54"/>
    <w:rsid w:val="00C5601D"/>
    <w:rsid w:val="00C63064"/>
    <w:rsid w:val="00C63B7C"/>
    <w:rsid w:val="00C715C0"/>
    <w:rsid w:val="00C84B6D"/>
    <w:rsid w:val="00C84F6F"/>
    <w:rsid w:val="00C873DE"/>
    <w:rsid w:val="00C9767C"/>
    <w:rsid w:val="00CA30CE"/>
    <w:rsid w:val="00CB58E1"/>
    <w:rsid w:val="00CB6C15"/>
    <w:rsid w:val="00CD1D5B"/>
    <w:rsid w:val="00CD4791"/>
    <w:rsid w:val="00CD5283"/>
    <w:rsid w:val="00CE4735"/>
    <w:rsid w:val="00CE6FB6"/>
    <w:rsid w:val="00CF44C2"/>
    <w:rsid w:val="00CF6CCF"/>
    <w:rsid w:val="00D02AB3"/>
    <w:rsid w:val="00D02FDC"/>
    <w:rsid w:val="00D0320F"/>
    <w:rsid w:val="00D137AB"/>
    <w:rsid w:val="00D15816"/>
    <w:rsid w:val="00D158E7"/>
    <w:rsid w:val="00D202DC"/>
    <w:rsid w:val="00D22643"/>
    <w:rsid w:val="00D40A24"/>
    <w:rsid w:val="00D41DA7"/>
    <w:rsid w:val="00D515E6"/>
    <w:rsid w:val="00D55763"/>
    <w:rsid w:val="00D639B1"/>
    <w:rsid w:val="00D65537"/>
    <w:rsid w:val="00D84E5D"/>
    <w:rsid w:val="00D85CFA"/>
    <w:rsid w:val="00D91F2A"/>
    <w:rsid w:val="00D961CA"/>
    <w:rsid w:val="00D97061"/>
    <w:rsid w:val="00D97F8D"/>
    <w:rsid w:val="00DA01D5"/>
    <w:rsid w:val="00DA0B6C"/>
    <w:rsid w:val="00DA2AC3"/>
    <w:rsid w:val="00DA4362"/>
    <w:rsid w:val="00DA5C5F"/>
    <w:rsid w:val="00DA6B04"/>
    <w:rsid w:val="00DA6BFC"/>
    <w:rsid w:val="00DB11AA"/>
    <w:rsid w:val="00DB39EA"/>
    <w:rsid w:val="00DB4F96"/>
    <w:rsid w:val="00DB6DEE"/>
    <w:rsid w:val="00DB6EE8"/>
    <w:rsid w:val="00DB7CF8"/>
    <w:rsid w:val="00DC2357"/>
    <w:rsid w:val="00DC583E"/>
    <w:rsid w:val="00DC7B0B"/>
    <w:rsid w:val="00DD0065"/>
    <w:rsid w:val="00DD2BA9"/>
    <w:rsid w:val="00DD5C25"/>
    <w:rsid w:val="00DF3924"/>
    <w:rsid w:val="00DF503D"/>
    <w:rsid w:val="00E03040"/>
    <w:rsid w:val="00E067EB"/>
    <w:rsid w:val="00E06EF5"/>
    <w:rsid w:val="00E231BA"/>
    <w:rsid w:val="00E257A9"/>
    <w:rsid w:val="00E31523"/>
    <w:rsid w:val="00E42B34"/>
    <w:rsid w:val="00E45D25"/>
    <w:rsid w:val="00E50B19"/>
    <w:rsid w:val="00E5770B"/>
    <w:rsid w:val="00E62CF5"/>
    <w:rsid w:val="00E73D09"/>
    <w:rsid w:val="00E73E7C"/>
    <w:rsid w:val="00E82A85"/>
    <w:rsid w:val="00E859D9"/>
    <w:rsid w:val="00E94F3A"/>
    <w:rsid w:val="00EB16DC"/>
    <w:rsid w:val="00EB2B03"/>
    <w:rsid w:val="00EB3341"/>
    <w:rsid w:val="00EB7F12"/>
    <w:rsid w:val="00EB7F75"/>
    <w:rsid w:val="00EC1DC6"/>
    <w:rsid w:val="00EC676F"/>
    <w:rsid w:val="00ED57BA"/>
    <w:rsid w:val="00EE4040"/>
    <w:rsid w:val="00EE531A"/>
    <w:rsid w:val="00EE68BD"/>
    <w:rsid w:val="00F12D64"/>
    <w:rsid w:val="00F211C2"/>
    <w:rsid w:val="00F23612"/>
    <w:rsid w:val="00F30B89"/>
    <w:rsid w:val="00F463C1"/>
    <w:rsid w:val="00F51EBB"/>
    <w:rsid w:val="00F63634"/>
    <w:rsid w:val="00F86519"/>
    <w:rsid w:val="00F865C5"/>
    <w:rsid w:val="00F91501"/>
    <w:rsid w:val="00F916A4"/>
    <w:rsid w:val="00FA300B"/>
    <w:rsid w:val="00FA4F53"/>
    <w:rsid w:val="00FC77B0"/>
    <w:rsid w:val="00FD040A"/>
    <w:rsid w:val="00FD0664"/>
    <w:rsid w:val="00FE0959"/>
    <w:rsid w:val="00FE1C57"/>
    <w:rsid w:val="00FE41B9"/>
    <w:rsid w:val="00FE49DE"/>
    <w:rsid w:val="00FF091B"/>
    <w:rsid w:val="00FF1785"/>
    <w:rsid w:val="00FF4003"/>
    <w:rsid w:val="00FF481B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Hyperlink"/>
    <w:basedOn w:val="a0"/>
    <w:uiPriority w:val="99"/>
    <w:unhideWhenUsed/>
    <w:rsid w:val="00EC6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  <w:style w:type="character" w:styleId="ab">
    <w:name w:val="Hyperlink"/>
    <w:basedOn w:val="a0"/>
    <w:uiPriority w:val="99"/>
    <w:unhideWhenUsed/>
    <w:rsid w:val="00EC6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1526881AFD289288C9F9A25D9B2E419BBF31F7CED677D773F50C106BAED5F6FAD80EA4150983E2M2X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58874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4F25-B48F-414C-B38B-05C751B6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29822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consultantplus://offline/ref=EB1526881AFD289288C9F9A25D9B2E419BBF31F7CED677D773F50C106BAED5F6FAD80EA4150983E2M2XAM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</cp:lastModifiedBy>
  <cp:revision>7</cp:revision>
  <cp:lastPrinted>2018-08-07T11:07:00Z</cp:lastPrinted>
  <dcterms:created xsi:type="dcterms:W3CDTF">2019-01-11T09:03:00Z</dcterms:created>
  <dcterms:modified xsi:type="dcterms:W3CDTF">2019-01-11T09:49:00Z</dcterms:modified>
</cp:coreProperties>
</file>