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E" w:rsidRPr="001067CB" w:rsidRDefault="008F19AE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D65537" w:rsidRPr="001067CB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Отчет </w:t>
      </w:r>
    </w:p>
    <w:p w:rsidR="000569A2" w:rsidRPr="001067CB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о проведении оценки регулирующего воздействия проекта </w:t>
      </w:r>
    </w:p>
    <w:p w:rsidR="008F19AE" w:rsidRPr="001067CB" w:rsidRDefault="00AB4A36" w:rsidP="00336164">
      <w:pPr>
        <w:spacing w:after="0" w:line="24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нормативного правового акта</w:t>
      </w:r>
    </w:p>
    <w:p w:rsidR="00AB4A36" w:rsidRPr="001067CB" w:rsidRDefault="00AB4A36" w:rsidP="00252CEA">
      <w:pPr>
        <w:spacing w:after="0" w:line="360" w:lineRule="auto"/>
        <w:ind w:right="169" w:firstLine="709"/>
        <w:jc w:val="center"/>
        <w:rPr>
          <w:rFonts w:ascii="Times New Roman" w:hAnsi="Times New Roman"/>
          <w:sz w:val="28"/>
          <w:szCs w:val="28"/>
        </w:rPr>
      </w:pPr>
    </w:p>
    <w:p w:rsidR="00AB4A36" w:rsidRPr="001067CB" w:rsidRDefault="00AB4A36" w:rsidP="00252CEA">
      <w:pPr>
        <w:numPr>
          <w:ilvl w:val="0"/>
          <w:numId w:val="2"/>
        </w:numPr>
        <w:spacing w:after="0" w:line="360" w:lineRule="auto"/>
        <w:ind w:left="0"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Общая </w:t>
      </w:r>
      <w:r w:rsidR="00D65537" w:rsidRPr="001067CB">
        <w:rPr>
          <w:rFonts w:ascii="Times New Roman" w:hAnsi="Times New Roman"/>
          <w:sz w:val="28"/>
          <w:szCs w:val="28"/>
        </w:rPr>
        <w:t>информация</w:t>
      </w:r>
      <w:r w:rsidRPr="001067CB">
        <w:rPr>
          <w:rFonts w:ascii="Times New Roman" w:hAnsi="Times New Roman"/>
          <w:sz w:val="28"/>
          <w:szCs w:val="28"/>
        </w:rPr>
        <w:t>:</w:t>
      </w:r>
    </w:p>
    <w:p w:rsidR="00AB4A36" w:rsidRPr="001067CB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1.1.</w:t>
      </w:r>
      <w:r w:rsidR="00336164" w:rsidRPr="001067CB">
        <w:rPr>
          <w:rFonts w:ascii="Times New Roman" w:hAnsi="Times New Roman"/>
          <w:sz w:val="28"/>
          <w:szCs w:val="28"/>
        </w:rPr>
        <w:t xml:space="preserve"> </w:t>
      </w:r>
      <w:r w:rsidRPr="001067CB">
        <w:rPr>
          <w:rFonts w:ascii="Times New Roman" w:hAnsi="Times New Roman"/>
          <w:sz w:val="28"/>
          <w:szCs w:val="28"/>
        </w:rPr>
        <w:t xml:space="preserve">Орган-разработчик: </w:t>
      </w:r>
      <w:r w:rsidR="000569A2" w:rsidRPr="001067CB">
        <w:rPr>
          <w:rFonts w:ascii="Times New Roman" w:hAnsi="Times New Roman"/>
          <w:sz w:val="28"/>
          <w:szCs w:val="28"/>
        </w:rPr>
        <w:t>Главное</w:t>
      </w:r>
      <w:r w:rsidRPr="001067CB">
        <w:rPr>
          <w:rFonts w:ascii="Times New Roman" w:hAnsi="Times New Roman"/>
          <w:sz w:val="28"/>
          <w:szCs w:val="28"/>
        </w:rPr>
        <w:t xml:space="preserve"> управлени</w:t>
      </w:r>
      <w:r w:rsidR="000569A2" w:rsidRPr="001067CB">
        <w:rPr>
          <w:rFonts w:ascii="Times New Roman" w:hAnsi="Times New Roman"/>
          <w:sz w:val="28"/>
          <w:szCs w:val="28"/>
        </w:rPr>
        <w:t>е</w:t>
      </w:r>
      <w:r w:rsidRPr="001067CB">
        <w:rPr>
          <w:rFonts w:ascii="Times New Roman" w:hAnsi="Times New Roman"/>
          <w:sz w:val="28"/>
          <w:szCs w:val="28"/>
        </w:rPr>
        <w:t xml:space="preserve"> организации торгов Самарской области (далее – Главное управление).</w:t>
      </w:r>
    </w:p>
    <w:p w:rsidR="00AB4A36" w:rsidRPr="001067CB" w:rsidRDefault="00AB4A36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1.2. Вид, наименование проекта нормативного правового акта:</w:t>
      </w:r>
    </w:p>
    <w:p w:rsidR="00AB4A36" w:rsidRPr="001067CB" w:rsidRDefault="006576CB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п</w:t>
      </w:r>
      <w:r w:rsidR="00AB4A36" w:rsidRPr="001067CB">
        <w:rPr>
          <w:rFonts w:ascii="Times New Roman" w:hAnsi="Times New Roman"/>
          <w:sz w:val="28"/>
          <w:szCs w:val="28"/>
        </w:rPr>
        <w:t xml:space="preserve">роект постановления  </w:t>
      </w:r>
      <w:r w:rsidR="00471A0D" w:rsidRPr="001067CB">
        <w:rPr>
          <w:rFonts w:ascii="Times New Roman" w:hAnsi="Times New Roman"/>
          <w:sz w:val="28"/>
          <w:szCs w:val="28"/>
        </w:rPr>
        <w:t>П</w:t>
      </w:r>
      <w:r w:rsidR="00AB4A36" w:rsidRPr="001067CB">
        <w:rPr>
          <w:rFonts w:ascii="Times New Roman" w:hAnsi="Times New Roman"/>
          <w:sz w:val="28"/>
          <w:szCs w:val="28"/>
        </w:rPr>
        <w:t xml:space="preserve">равительства Самарской области </w:t>
      </w:r>
      <w:r w:rsidR="00E82A85" w:rsidRPr="001067CB">
        <w:rPr>
          <w:rFonts w:ascii="Times New Roman" w:hAnsi="Times New Roman"/>
          <w:sz w:val="28"/>
          <w:szCs w:val="28"/>
        </w:rPr>
        <w:t xml:space="preserve">                        </w:t>
      </w:r>
      <w:r w:rsidR="009773FB" w:rsidRPr="001067CB">
        <w:rPr>
          <w:rFonts w:ascii="Times New Roman" w:hAnsi="Times New Roman"/>
          <w:sz w:val="28"/>
          <w:szCs w:val="28"/>
        </w:rPr>
        <w:t>«</w:t>
      </w:r>
      <w:r w:rsidR="002232FA" w:rsidRPr="001067CB">
        <w:rPr>
          <w:rFonts w:ascii="Times New Roman" w:hAnsi="Times New Roman"/>
          <w:sz w:val="28"/>
          <w:szCs w:val="28"/>
        </w:rPr>
        <w:t xml:space="preserve">О внесении изменений в отдельные постановления Правительства Самарской области» </w:t>
      </w:r>
      <w:r w:rsidR="001F0D06" w:rsidRPr="001067CB">
        <w:rPr>
          <w:rFonts w:ascii="Times New Roman" w:hAnsi="Times New Roman"/>
          <w:sz w:val="28"/>
          <w:szCs w:val="28"/>
        </w:rPr>
        <w:t xml:space="preserve">(далее - проект </w:t>
      </w:r>
      <w:r w:rsidR="00D65537" w:rsidRPr="001067CB">
        <w:rPr>
          <w:rFonts w:ascii="Times New Roman" w:hAnsi="Times New Roman"/>
          <w:sz w:val="28"/>
          <w:szCs w:val="28"/>
        </w:rPr>
        <w:t>постановления</w:t>
      </w:r>
      <w:r w:rsidR="001F0D06" w:rsidRPr="001067CB">
        <w:rPr>
          <w:rFonts w:ascii="Times New Roman" w:hAnsi="Times New Roman"/>
          <w:sz w:val="28"/>
          <w:szCs w:val="28"/>
        </w:rPr>
        <w:t>)</w:t>
      </w:r>
      <w:r w:rsidR="00704DC9" w:rsidRPr="001067CB">
        <w:rPr>
          <w:rFonts w:ascii="Times New Roman" w:hAnsi="Times New Roman"/>
          <w:sz w:val="28"/>
          <w:szCs w:val="28"/>
        </w:rPr>
        <w:t>.</w:t>
      </w:r>
    </w:p>
    <w:p w:rsidR="00E82A85" w:rsidRPr="001067CB" w:rsidRDefault="00704DC9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1.3. Предполагаемая дата вступления в си</w:t>
      </w:r>
      <w:r w:rsidR="00CD1D5B" w:rsidRPr="001067CB">
        <w:rPr>
          <w:rFonts w:ascii="Times New Roman" w:hAnsi="Times New Roman"/>
          <w:sz w:val="28"/>
          <w:szCs w:val="28"/>
        </w:rPr>
        <w:t xml:space="preserve">лу проекта нормативного акта  в </w:t>
      </w:r>
      <w:r w:rsidRPr="001067CB">
        <w:rPr>
          <w:rFonts w:ascii="Times New Roman" w:hAnsi="Times New Roman"/>
          <w:sz w:val="28"/>
          <w:szCs w:val="28"/>
        </w:rPr>
        <w:t xml:space="preserve">случае его принятия: </w:t>
      </w:r>
      <w:r w:rsidR="002232FA" w:rsidRPr="001067CB">
        <w:rPr>
          <w:rFonts w:ascii="Times New Roman" w:hAnsi="Times New Roman"/>
          <w:sz w:val="28"/>
          <w:szCs w:val="28"/>
        </w:rPr>
        <w:t xml:space="preserve">август </w:t>
      </w:r>
      <w:r w:rsidR="00E31523" w:rsidRPr="001067CB">
        <w:rPr>
          <w:rFonts w:ascii="Times New Roman" w:hAnsi="Times New Roman"/>
          <w:sz w:val="28"/>
          <w:szCs w:val="28"/>
        </w:rPr>
        <w:t>201</w:t>
      </w:r>
      <w:r w:rsidR="00DA0B6C" w:rsidRPr="001067CB">
        <w:rPr>
          <w:rFonts w:ascii="Times New Roman" w:hAnsi="Times New Roman"/>
          <w:sz w:val="28"/>
          <w:szCs w:val="28"/>
        </w:rPr>
        <w:t>8</w:t>
      </w:r>
      <w:r w:rsidR="00E31523" w:rsidRPr="001067CB">
        <w:rPr>
          <w:rFonts w:ascii="Times New Roman" w:hAnsi="Times New Roman"/>
          <w:sz w:val="28"/>
          <w:szCs w:val="28"/>
        </w:rPr>
        <w:t xml:space="preserve"> года</w:t>
      </w:r>
      <w:r w:rsidR="00E82A85" w:rsidRPr="001067CB">
        <w:rPr>
          <w:rFonts w:ascii="Times New Roman" w:hAnsi="Times New Roman"/>
          <w:sz w:val="28"/>
          <w:szCs w:val="28"/>
        </w:rPr>
        <w:t xml:space="preserve"> после официального опубликования</w:t>
      </w:r>
      <w:r w:rsidRPr="001067CB">
        <w:rPr>
          <w:rFonts w:ascii="Times New Roman" w:hAnsi="Times New Roman"/>
          <w:sz w:val="28"/>
          <w:szCs w:val="28"/>
        </w:rPr>
        <w:t>.</w:t>
      </w:r>
      <w:r w:rsidR="00E82A85" w:rsidRPr="001067CB">
        <w:rPr>
          <w:rFonts w:ascii="Times New Roman" w:hAnsi="Times New Roman"/>
          <w:sz w:val="28"/>
          <w:szCs w:val="28"/>
        </w:rPr>
        <w:t xml:space="preserve">   </w:t>
      </w:r>
    </w:p>
    <w:p w:rsidR="002232FA" w:rsidRPr="001067CB" w:rsidRDefault="00E82A85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В случае принятия постановления будет распространять свое действие на отношения, возникшие с</w:t>
      </w:r>
      <w:r w:rsidR="002232FA" w:rsidRPr="001067CB">
        <w:rPr>
          <w:rFonts w:ascii="Times New Roman" w:hAnsi="Times New Roman"/>
          <w:sz w:val="28"/>
          <w:szCs w:val="28"/>
        </w:rPr>
        <w:t>о дня его официального опубликования.</w:t>
      </w:r>
    </w:p>
    <w:p w:rsidR="00CD1D5B" w:rsidRPr="001067CB" w:rsidRDefault="00704DC9" w:rsidP="00CD1D5B">
      <w:pPr>
        <w:pStyle w:val="1"/>
        <w:spacing w:before="0" w:after="0" w:line="360" w:lineRule="auto"/>
        <w:jc w:val="both"/>
        <w:rPr>
          <w:color w:val="auto"/>
        </w:rPr>
      </w:pPr>
      <w:r w:rsidRPr="001067CB">
        <w:rPr>
          <w:rFonts w:ascii="Times New Roman" w:hAnsi="Times New Roman"/>
          <w:color w:val="auto"/>
          <w:sz w:val="28"/>
          <w:szCs w:val="28"/>
        </w:rPr>
        <w:tab/>
      </w:r>
      <w:r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1.4</w:t>
      </w:r>
      <w:r w:rsidR="0017501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. Степень регулирующего воздействия проекта постановления - </w:t>
      </w:r>
      <w:r w:rsidR="00FF584C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средняя</w:t>
      </w:r>
      <w:r w:rsidR="0017501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согласно подпункту «</w:t>
      </w:r>
      <w:r w:rsidR="00196E72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б</w:t>
      </w:r>
      <w:r w:rsidR="0017501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» пункта 2.3. </w:t>
      </w:r>
      <w:r w:rsidR="00CD1D5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Порядка </w:t>
      </w:r>
      <w:proofErr w:type="gramStart"/>
      <w:r w:rsidR="00CD1D5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проведения оценки регулирующего воздействия проектов нормативных правовых актов</w:t>
      </w:r>
      <w:proofErr w:type="gramEnd"/>
      <w:r w:rsidR="00CD1D5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и экспертизы нормативных правовых актов Самарской области</w:t>
      </w:r>
      <w:r w:rsidR="0017501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, утвержденно</w:t>
      </w:r>
      <w:r w:rsidR="00CD1D5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го</w:t>
      </w:r>
      <w:r w:rsidR="0017501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постановлением Правительства Самарской области </w:t>
      </w:r>
      <w:r w:rsidR="00CD1D5B" w:rsidRPr="001067CB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t>от 24 июня 2014 г. № 352.</w:t>
      </w:r>
    </w:p>
    <w:p w:rsidR="00196E72" w:rsidRPr="001067CB" w:rsidRDefault="0017501B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Указанная степень воздействия обусловлена тем, что предлагаемы</w:t>
      </w:r>
      <w:r w:rsidR="00E31523" w:rsidRPr="001067C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E72" w:rsidRPr="001067CB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содержит положения, изменяющие ранее предусмотренные нормативными правовыми актами Самарской области обязанности, запреты и ограничения для субъектов предпринимательской и инвестиционной деятельности</w:t>
      </w:r>
      <w:r w:rsidR="00DA6B04" w:rsidRPr="0010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04D3E" w:rsidRPr="001067CB" w:rsidRDefault="003324F8" w:rsidP="00196E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  <w:t>Описание цели регулирования нормативного акта и краткое описание</w:t>
      </w:r>
      <w:r w:rsidR="00E82A85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проблемы, на решение которой направлен закрепленный нормативным</w:t>
      </w:r>
      <w:r w:rsidR="00E82A85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актом</w:t>
      </w:r>
      <w:r w:rsidR="00E82A85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способ регулирования, оценка негативных эффектов, возникающих в связи с</w:t>
      </w:r>
      <w:r w:rsidR="00E82A85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hAnsi="Times New Roman"/>
          <w:sz w:val="28"/>
          <w:szCs w:val="28"/>
        </w:rPr>
        <w:t>наличием рассматриваемой проблемы.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7CB">
        <w:rPr>
          <w:rFonts w:ascii="Times New Roman" w:hAnsi="Times New Roman"/>
          <w:sz w:val="28"/>
          <w:szCs w:val="28"/>
        </w:rPr>
        <w:t xml:space="preserve">Проектом постановления предлагается внести изменения в постановление Правительства Самарской области от 23.11.2015 № 760  «Об утверждении требований к порядку разработки и принятия правовых актов о нормировании в </w:t>
      </w:r>
      <w:r w:rsidRPr="001067CB">
        <w:rPr>
          <w:rFonts w:ascii="Times New Roman" w:hAnsi="Times New Roman"/>
          <w:sz w:val="28"/>
          <w:szCs w:val="28"/>
        </w:rPr>
        <w:lastRenderedPageBreak/>
        <w:t>сфере закупок для обеспечения государственных нужд Самарской области, содержанию указанных актов и обеспечению их исполнения» и постановление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</w:t>
      </w:r>
      <w:proofErr w:type="gramEnd"/>
      <w:r w:rsidRPr="001067CB">
        <w:rPr>
          <w:rFonts w:ascii="Times New Roman" w:hAnsi="Times New Roman"/>
          <w:sz w:val="28"/>
          <w:szCs w:val="28"/>
        </w:rPr>
        <w:t xml:space="preserve">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Внесение изменений в постановление Правительства Самарской области от 23.11.2015 № 760 необходимо в целях его приведения в соответствие с постановлением Правительства Российской Федерации от 21.06.2018 № 712 «О внесении изменений в некоторые акты Правительства Российской Федерации».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7CB">
        <w:rPr>
          <w:rFonts w:ascii="Times New Roman" w:hAnsi="Times New Roman"/>
          <w:sz w:val="28"/>
          <w:szCs w:val="28"/>
        </w:rPr>
        <w:t>Кроме того изменения</w:t>
      </w:r>
      <w:r w:rsidR="001067CB" w:rsidRPr="001067CB">
        <w:rPr>
          <w:rFonts w:ascii="Times New Roman" w:hAnsi="Times New Roman"/>
          <w:sz w:val="28"/>
          <w:szCs w:val="28"/>
        </w:rPr>
        <w:t>, вносимые в</w:t>
      </w:r>
      <w:r w:rsidRPr="001067CB">
        <w:rPr>
          <w:rFonts w:ascii="Times New Roman" w:hAnsi="Times New Roman"/>
          <w:sz w:val="28"/>
          <w:szCs w:val="28"/>
        </w:rPr>
        <w:t xml:space="preserve"> постановление Правительства Самарской области от 23.11.2015 № 760   предусматривают, что государственные органы Самарской области, являющиеся государственными заказчиками, органы управления территориальными государственными внебюджетными фондами до 1 мая текущего финансового года принимают правовые акты, устанавливающие требования к отдельным видам товаров, работ, услуг (в том числе предельные цены товаров, работ, услуг), закупаемым самим государственным органом Самарской области, органом управления</w:t>
      </w:r>
      <w:proofErr w:type="gramEnd"/>
      <w:r w:rsidRPr="001067CB">
        <w:rPr>
          <w:rFonts w:ascii="Times New Roman" w:hAnsi="Times New Roman"/>
          <w:sz w:val="28"/>
          <w:szCs w:val="28"/>
        </w:rPr>
        <w:t xml:space="preserve"> территориальным государственным внебюджетным фондом и подведомственными указанным органам казенными учреждениями, бюджетными учреждениями и унитарными предприятиями Самарской области (далее - ведомственные перечни), в случаях, установленных Правилами определения требований к отдельным видам товаров, работ, услуг (в том числе предельные цены товаров, работ, услуг), закупаемым для обеспечения государственных нужд Самарской области.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Также изменения</w:t>
      </w:r>
      <w:r w:rsidR="001067CB" w:rsidRPr="001067CB">
        <w:rPr>
          <w:rFonts w:ascii="Times New Roman" w:hAnsi="Times New Roman"/>
          <w:sz w:val="28"/>
          <w:szCs w:val="28"/>
        </w:rPr>
        <w:t xml:space="preserve">, вносимые в </w:t>
      </w:r>
      <w:r w:rsidRPr="001067CB">
        <w:rPr>
          <w:rFonts w:ascii="Times New Roman" w:hAnsi="Times New Roman"/>
          <w:sz w:val="28"/>
          <w:szCs w:val="28"/>
        </w:rPr>
        <w:t xml:space="preserve">постановление Правительства Самарской области от 23.11.2015 № 760 предусматривают, что правовые акты государственных органов Самарской области, являющихся государственными </w:t>
      </w:r>
      <w:r w:rsidRPr="001067CB">
        <w:rPr>
          <w:rFonts w:ascii="Times New Roman" w:hAnsi="Times New Roman"/>
          <w:sz w:val="28"/>
          <w:szCs w:val="28"/>
        </w:rPr>
        <w:lastRenderedPageBreak/>
        <w:t>заказчиками, органов управления территориальными государственными внебюджетными фондами, утверждающих нормативные затраты и ведомственные перечни, пересматриваются при необходимости. Пересмотр указанных правовых актов осуществляется государственным органом Самарской области, являющимся государственным заказчиком, органом управления территориальными государственными внебюджетными фондами не позднее 1 мая текущего финансового года.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Внесение изменений в постановление Правительства Самарской области от 29.12.2015 № 895 обусловлено следующими обстоятельствами.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По информации министерства управления финансами Самарской области (письмо от 22.05.2018 № МФ-13-16-15/1490), главными распорядителями бюджетных средства Самарской области  утверждено 19 </w:t>
      </w:r>
      <w:r w:rsidR="001067CB" w:rsidRPr="001067CB">
        <w:rPr>
          <w:rFonts w:ascii="Times New Roman" w:hAnsi="Times New Roman"/>
          <w:sz w:val="28"/>
          <w:szCs w:val="28"/>
        </w:rPr>
        <w:t>в</w:t>
      </w:r>
      <w:r w:rsidRPr="001067CB">
        <w:rPr>
          <w:rFonts w:ascii="Times New Roman" w:hAnsi="Times New Roman"/>
          <w:sz w:val="28"/>
          <w:szCs w:val="28"/>
        </w:rPr>
        <w:t>едомственных перечней. При этом из 13 главных распорядителей, не установивших требования к закупаемым товарам, у 11 главных распорядителей имеются подведомственные учреждения, а у 7 главных распорядителей в ведении находятся государственные бюджетные учреждения, которые в результате не охвачены нормированием закупок.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Отсутствие </w:t>
      </w:r>
      <w:r w:rsidR="001067CB" w:rsidRPr="001067CB">
        <w:rPr>
          <w:rFonts w:ascii="Times New Roman" w:hAnsi="Times New Roman"/>
          <w:sz w:val="28"/>
          <w:szCs w:val="28"/>
        </w:rPr>
        <w:t>в</w:t>
      </w:r>
      <w:r w:rsidRPr="001067CB">
        <w:rPr>
          <w:rFonts w:ascii="Times New Roman" w:hAnsi="Times New Roman"/>
          <w:sz w:val="28"/>
          <w:szCs w:val="28"/>
        </w:rPr>
        <w:t xml:space="preserve">едомственных перечней по главным распорядителям, имеющим подведомственные государственные учреждения, может привести к закупкам товаров, работ услуг с избыточными потребительскими свойствами. 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Кроме того, при отсутствии </w:t>
      </w:r>
      <w:r w:rsidR="001067CB" w:rsidRPr="001067CB">
        <w:rPr>
          <w:rFonts w:ascii="Times New Roman" w:hAnsi="Times New Roman"/>
          <w:sz w:val="28"/>
          <w:szCs w:val="28"/>
        </w:rPr>
        <w:t>в</w:t>
      </w:r>
      <w:r w:rsidRPr="001067CB">
        <w:rPr>
          <w:rFonts w:ascii="Times New Roman" w:hAnsi="Times New Roman"/>
          <w:sz w:val="28"/>
          <w:szCs w:val="28"/>
        </w:rPr>
        <w:t>едомственных перечней правовыми актами главных распорядителей, утверждающими нормативные затраты на обеспечение функций казенных учреждений, могут устанавливаться предельные цены на товары, превышающие аналогичные позиции Обязательного перечня.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Анализ </w:t>
      </w:r>
      <w:r w:rsidR="001067CB" w:rsidRPr="001067CB">
        <w:rPr>
          <w:rFonts w:ascii="Times New Roman" w:hAnsi="Times New Roman"/>
          <w:sz w:val="28"/>
          <w:szCs w:val="28"/>
        </w:rPr>
        <w:t>в</w:t>
      </w:r>
      <w:r w:rsidRPr="001067CB">
        <w:rPr>
          <w:rFonts w:ascii="Times New Roman" w:hAnsi="Times New Roman"/>
          <w:sz w:val="28"/>
          <w:szCs w:val="28"/>
        </w:rPr>
        <w:t>едомственных перечней главных распорядителей, проведенный министерством управления финансами Самарской области, выявил случаи их несоответствия требованиям постановления Правительства Самарской области от 29.12.2015 № 895.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7CB">
        <w:rPr>
          <w:rFonts w:ascii="Times New Roman" w:hAnsi="Times New Roman"/>
          <w:sz w:val="28"/>
          <w:szCs w:val="28"/>
        </w:rPr>
        <w:t xml:space="preserve">На основании вышеизложенного необходимо внести изменения в пункт 4 Правил определения требований к закупаемым государственными органами </w:t>
      </w:r>
      <w:r w:rsidRPr="001067CB">
        <w:rPr>
          <w:rFonts w:ascii="Times New Roman" w:hAnsi="Times New Roman"/>
          <w:sz w:val="28"/>
          <w:szCs w:val="28"/>
        </w:rPr>
        <w:lastRenderedPageBreak/>
        <w:t>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 в части его применения лишь в отношении товаров, работ, услуг, отсутствующих в</w:t>
      </w:r>
      <w:proofErr w:type="gramEnd"/>
      <w:r w:rsidRPr="001067CB">
        <w:rPr>
          <w:rFonts w:ascii="Times New Roman" w:hAnsi="Times New Roman"/>
          <w:sz w:val="28"/>
          <w:szCs w:val="28"/>
        </w:rPr>
        <w:t xml:space="preserve"> Обязательном </w:t>
      </w:r>
      <w:proofErr w:type="gramStart"/>
      <w:r w:rsidRPr="001067CB">
        <w:rPr>
          <w:rFonts w:ascii="Times New Roman" w:hAnsi="Times New Roman"/>
          <w:sz w:val="28"/>
          <w:szCs w:val="28"/>
        </w:rPr>
        <w:t>перечне</w:t>
      </w:r>
      <w:proofErr w:type="gramEnd"/>
      <w:r w:rsidRPr="001067CB">
        <w:rPr>
          <w:rFonts w:ascii="Times New Roman" w:hAnsi="Times New Roman"/>
          <w:sz w:val="28"/>
          <w:szCs w:val="28"/>
        </w:rPr>
        <w:t>, с обязательным при этом установлением не менее двух характеристик: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- потребительские свойства (в том числе качество и иные характеристики);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- предельные цены товаров, работ, услуг.</w:t>
      </w:r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7CB">
        <w:rPr>
          <w:rFonts w:ascii="Times New Roman" w:hAnsi="Times New Roman"/>
          <w:sz w:val="28"/>
          <w:szCs w:val="28"/>
        </w:rPr>
        <w:t>Также изменения в постановление Правительства Самарской области от 29.12.2015 № 895 предусматривают, что государственные органы Самарской области ежегодно в срок до 1 октября текущего финансового года направляют в Главное управление организации торгов Самарской области предложения в целях включения в обязательный перечень новых видов товаров, работ, услуг, а также корректировки обязательного перечня, в том числе предельных цен.</w:t>
      </w:r>
      <w:proofErr w:type="gramEnd"/>
    </w:p>
    <w:p w:rsidR="002232FA" w:rsidRPr="001067CB" w:rsidRDefault="002232FA" w:rsidP="002232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Органы управления территориальными государственными внебюджетными фондами, общественные объединения вправе ежегодно  в срок до 1 октября текущего финансового года направить в Главное управление организации торгов Самарской области предложения в целях включения в обязательный перечень новых видов товаров, работ, услуг, а также корректировки обязательного перечня, в том числе предельных цен.</w:t>
      </w:r>
    </w:p>
    <w:p w:rsidR="003324F8" w:rsidRPr="001067CB" w:rsidRDefault="00196E72" w:rsidP="002232F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hAnsi="Times New Roman"/>
          <w:sz w:val="28"/>
          <w:szCs w:val="28"/>
        </w:rPr>
        <w:tab/>
      </w:r>
      <w:r w:rsidR="003324F8" w:rsidRPr="001067CB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1.6.</w:t>
      </w:r>
      <w:r w:rsidR="003324F8"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Срок, в течение которого принимались предложения заинтересованных </w:t>
      </w:r>
      <w:r w:rsidR="003324F8" w:rsidRPr="001067CB">
        <w:rPr>
          <w:rFonts w:ascii="Times New Roman" w:eastAsia="Times New Roman" w:hAnsi="Times New Roman"/>
          <w:sz w:val="28"/>
          <w:szCs w:val="28"/>
          <w:lang w:eastAsia="ru-RU"/>
        </w:rPr>
        <w:t>лиц при проведении публичных консультаций (</w:t>
      </w:r>
      <w:r w:rsidR="00D91F2A" w:rsidRPr="001067CB">
        <w:rPr>
          <w:rFonts w:ascii="Times New Roman" w:eastAsia="Times New Roman" w:hAnsi="Times New Roman"/>
          <w:sz w:val="28"/>
          <w:szCs w:val="28"/>
          <w:lang w:eastAsia="ru-RU"/>
        </w:rPr>
        <w:t>10 рабочих</w:t>
      </w:r>
      <w:r w:rsidR="003324F8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дней):</w:t>
      </w:r>
    </w:p>
    <w:p w:rsidR="003324F8" w:rsidRPr="001067CB" w:rsidRDefault="006906AD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начало: </w:t>
      </w:r>
      <w:r w:rsidR="00281902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16</w:t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</w:t>
      </w:r>
      <w:r w:rsidR="00281902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7</w:t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324F8" w:rsidRPr="001067CB" w:rsidRDefault="00DA0B6C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окончание: </w:t>
      </w:r>
      <w:r w:rsidR="00281902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27</w:t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372275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0</w:t>
      </w:r>
      <w:r w:rsidR="00281902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7</w:t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.201</w:t>
      </w:r>
      <w:r w:rsidR="00372275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8</w:t>
      </w:r>
      <w:r w:rsidR="003324F8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45CBF" w:rsidRPr="001067CB" w:rsidRDefault="00D91F2A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>Уведомления о начале публичных консультаций направлены в министерств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экономического развития, инвестиций и торговли Самарской области (исх. </w:t>
      </w:r>
      <w:r w:rsidR="00DA0B6C" w:rsidRPr="001067CB">
        <w:rPr>
          <w:rFonts w:ascii="Times New Roman" w:eastAsia="Times New Roman" w:hAnsi="Times New Roman"/>
          <w:sz w:val="28"/>
          <w:szCs w:val="28"/>
          <w:lang w:eastAsia="ru-RU"/>
        </w:rPr>
        <w:t>ГУОТ-14-03/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="005749B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5283" w:rsidRPr="001067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45CBF" w:rsidRPr="0010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1DD4" w:rsidRPr="001067CB" w:rsidRDefault="00145CBF" w:rsidP="00583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hanging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Также соответствующие уведомления</w:t>
      </w:r>
      <w:r w:rsidR="002D7D06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письм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ами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.2018 № </w:t>
      </w:r>
      <w:r w:rsidR="00281902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14-03/1184, № ГУОТ-14-03/601 были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заинтересованных лицам: 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>председателю</w:t>
      </w:r>
      <w:r w:rsidR="00CD5283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Самарского регионального отделения 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>Общероссийской общественной организации «Деловая Россия»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1DD4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3572B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президенту Торгово-промышленной палаты Самарской области 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В.П. Фомичеву, </w:t>
      </w:r>
      <w:r w:rsidR="00C3572B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4D1DD4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председателю</w:t>
      </w:r>
      <w:r w:rsidR="00CD5283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Самарского </w:t>
      </w:r>
      <w:r w:rsidR="004D1DD4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регионального отделения </w:t>
      </w:r>
      <w:r w:rsidR="00CD5283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Общероссийской общественной организации малого и среднего предпринимательства 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«Опора России» Л.И. Ермоленко, </w:t>
      </w:r>
      <w:r w:rsidR="00C41FBC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правления 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>«Ассоциаци</w:t>
      </w:r>
      <w:r w:rsidR="00C41FBC" w:rsidRPr="001067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1DD4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некоммерческих организаций предпринимателей Самарской области «Взаимодействие»,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президенту </w:t>
      </w:r>
      <w:r w:rsidR="00CD5283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ассоциации 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0D06" w:rsidRPr="001067CB">
        <w:rPr>
          <w:rFonts w:ascii="Times New Roman" w:eastAsia="Times New Roman" w:hAnsi="Times New Roman"/>
          <w:sz w:val="28"/>
          <w:szCs w:val="28"/>
          <w:lang w:eastAsia="ru-RU"/>
        </w:rPr>
        <w:t>Союз</w:t>
      </w:r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работодателей</w:t>
      </w:r>
      <w:proofErr w:type="gramEnd"/>
      <w:r w:rsidR="00C3572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области» А.Н. Кирилину</w:t>
      </w:r>
      <w:r w:rsidR="005749B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ГУП </w:t>
      </w:r>
      <w:proofErr w:type="gramStart"/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«Самарская областная имущественная казна», ГКП СО «Агентство по содержанию автомобильных дорог общего пользования Самарской области», ГУП СО «Усинское», Г</w:t>
      </w:r>
      <w:r w:rsidR="00B750D9" w:rsidRPr="001067C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>П СО Центр технической инвентаризации», ГУП СО «Экология», ГУП СО «Самарский центр развития животноводства «Велес», ГУП СО «Центр утилизации медицинских отходов», ГУП СО «</w:t>
      </w:r>
      <w:proofErr w:type="spellStart"/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>Купинское</w:t>
      </w:r>
      <w:proofErr w:type="spellEnd"/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>», ГУП СО институт «</w:t>
      </w:r>
      <w:proofErr w:type="spellStart"/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>ТеррНИИгражданпроект</w:t>
      </w:r>
      <w:proofErr w:type="spellEnd"/>
      <w:r w:rsidR="005837E9" w:rsidRPr="001067C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7D06" w:rsidRPr="001067CB">
        <w:rPr>
          <w:rFonts w:ascii="Times New Roman" w:eastAsia="Times New Roman" w:hAnsi="Times New Roman"/>
          <w:sz w:val="28"/>
          <w:szCs w:val="28"/>
          <w:lang w:eastAsia="ru-RU"/>
        </w:rPr>
        <w:t>, а также уполномоченному по защите прав предпринимателей в Самарской области</w:t>
      </w:r>
      <w:proofErr w:type="gramStart"/>
      <w:r w:rsidR="002D7D06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1F0D06" w:rsidRPr="001067CB" w:rsidRDefault="001F0D06" w:rsidP="00252CEA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1.7.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  <w:t>Количество замечаний и предложений, полученных от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заинтересованных лиц при проведении публичных консультаций:</w:t>
      </w:r>
    </w:p>
    <w:p w:rsidR="001F0D06" w:rsidRPr="001067CB" w:rsidRDefault="001F0D0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публичных консультаций замечаний и предложений на проект постановления  не поступало.  </w:t>
      </w:r>
    </w:p>
    <w:p w:rsidR="00B855A1" w:rsidRPr="001067CB" w:rsidRDefault="00B855A1" w:rsidP="00CD1D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2. Описание проблемы, на решение которой направлено принятие проекта постановления, и способы ее решения.</w:t>
      </w:r>
    </w:p>
    <w:p w:rsidR="002714F9" w:rsidRPr="001067CB" w:rsidRDefault="00B855A1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Основные группы субъектов предпринимательской и инвестиционной</w:t>
      </w:r>
      <w:r w:rsidR="00CD1D5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деятельности, иные субъекты, включа</w:t>
      </w:r>
      <w:r w:rsidR="00CD1D5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я органы государственной власти  и органы местного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самоуправления, интересы кото</w:t>
      </w:r>
      <w:r w:rsidR="00CD1D5B" w:rsidRPr="001067CB">
        <w:rPr>
          <w:rFonts w:ascii="Times New Roman" w:eastAsia="Times New Roman" w:hAnsi="Times New Roman"/>
          <w:sz w:val="28"/>
          <w:szCs w:val="28"/>
          <w:lang w:eastAsia="ru-RU"/>
        </w:rPr>
        <w:t>рых затронуты нормативным актом:</w:t>
      </w:r>
    </w:p>
    <w:p w:rsidR="00D91F2A" w:rsidRPr="001067CB" w:rsidRDefault="005837E9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государственные органы Самарской области, органы управления территориальными государственными внебюджетными фондами и  подведомственные им казенные и бюджетные учреждения, унитарные </w:t>
      </w:r>
      <w:r w:rsidR="002714F9" w:rsidRPr="001067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предприятия (далее – Заказчики</w:t>
      </w:r>
      <w:r w:rsidR="00EB3341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="002714F9" w:rsidRPr="001067C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D1D5B" w:rsidRPr="001067CB" w:rsidRDefault="00D0320F" w:rsidP="00CD1D5B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14F9" w:rsidRPr="001067CB">
        <w:rPr>
          <w:rFonts w:ascii="Times New Roman" w:eastAsia="Times New Roman" w:hAnsi="Times New Roman"/>
          <w:sz w:val="28"/>
          <w:szCs w:val="28"/>
          <w:lang w:eastAsia="ru-RU"/>
        </w:rPr>
        <w:t>Главное управление организации тор</w:t>
      </w:r>
      <w:r w:rsidR="001F1143" w:rsidRPr="001067C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714F9" w:rsidRPr="001067C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B855A1" w:rsidRPr="001067CB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2.2.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  <w:t>Характеристика негативных эффектов, возникающих в связи с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наличием проблемы, на решение которой направлен нормативный акт, их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количественная оценка.</w:t>
      </w:r>
    </w:p>
    <w:p w:rsidR="009B0FA8" w:rsidRPr="001067CB" w:rsidRDefault="00B855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Негативные эффекты и проблемы, возникающие с наличием данной проблемы, выражаются в</w:t>
      </w:r>
      <w:r w:rsidR="002232FA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следующем</w:t>
      </w:r>
      <w:r w:rsidR="009B0FA8" w:rsidRPr="001067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7D6D" w:rsidRPr="001067CB" w:rsidRDefault="00C168FE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67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2232FA" w:rsidRPr="001067CB">
        <w:rPr>
          <w:rFonts w:ascii="Times New Roman" w:eastAsia="Times New Roman" w:hAnsi="Times New Roman"/>
          <w:sz w:val="28"/>
          <w:szCs w:val="28"/>
          <w:lang w:eastAsia="ru-RU"/>
        </w:rPr>
        <w:t>правовые акты, устанавливающие требования к отдельным видам товаров, работ, услуг (в том числе предельные цены товаров, работ, услуг), закупаемым самим государственным органом Самарской области, органом управления территориальным государственным внебюджетным фондом и подведомственными указанным органам казенными учреждениями, бюджетными учреждениями и унитарными предприятиями Самарской области (далее - ведомственные перечни)</w:t>
      </w:r>
      <w:r w:rsidR="00057D6D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соответствуют требованиям  постановления Правительства Самарской области от 29.12.2015 № 895.</w:t>
      </w:r>
      <w:proofErr w:type="gramEnd"/>
    </w:p>
    <w:p w:rsidR="00BA42E4" w:rsidRPr="001067CB" w:rsidRDefault="00BA42E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Так, например, в некоторых ведомственных перечнях не установлены предельные цены товаров, работ, услуг.</w:t>
      </w:r>
    </w:p>
    <w:p w:rsidR="00BA42E4" w:rsidRPr="001067CB" w:rsidRDefault="009B0FA8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Как следствие</w:t>
      </w:r>
      <w:r w:rsidR="00BA42E4" w:rsidRPr="001067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наличие указанных негативных факторов</w:t>
      </w:r>
      <w:r w:rsidR="00BA42E4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 угрозу закупки товаров (работ, услуг) по завышенным ценам</w:t>
      </w:r>
      <w:r w:rsidR="001067CB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с избыточными потребительскими свойствами</w:t>
      </w:r>
      <w:r w:rsidR="00BA42E4" w:rsidRPr="0010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5A1" w:rsidRPr="001067CB" w:rsidRDefault="00B855A1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2.3.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7C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Новые функции, полномочия, обязанности и права органов публичной</w:t>
      </w:r>
      <w:r w:rsidR="008B293D" w:rsidRPr="001067C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власти или сведения об их изменении проектом постановления.</w:t>
      </w:r>
      <w:r w:rsidR="00471A0D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42E4" w:rsidRPr="001067CB" w:rsidRDefault="00E42B34" w:rsidP="00252CEA">
      <w:pPr>
        <w:widowControl w:val="0"/>
        <w:shd w:val="clear" w:color="auto" w:fill="FFFFFF"/>
        <w:tabs>
          <w:tab w:val="left" w:pos="1442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DC583E" w:rsidRPr="001067CB">
        <w:rPr>
          <w:rFonts w:ascii="Times New Roman" w:eastAsia="Times New Roman" w:hAnsi="Times New Roman"/>
          <w:sz w:val="28"/>
          <w:szCs w:val="28"/>
          <w:lang w:eastAsia="ru-RU"/>
        </w:rPr>
        <w:t>принимается в целях</w:t>
      </w:r>
      <w:r w:rsidR="00BA42E4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упорядочивания деятельности главных распорядителей бюджетных сре</w:t>
      </w:r>
      <w:proofErr w:type="gramStart"/>
      <w:r w:rsidR="00BA42E4" w:rsidRPr="001067CB">
        <w:rPr>
          <w:rFonts w:ascii="Times New Roman" w:eastAsia="Times New Roman" w:hAnsi="Times New Roman"/>
          <w:sz w:val="28"/>
          <w:szCs w:val="28"/>
          <w:lang w:eastAsia="ru-RU"/>
        </w:rPr>
        <w:t>дств в сф</w:t>
      </w:r>
      <w:proofErr w:type="gramEnd"/>
      <w:r w:rsidR="00BA42E4" w:rsidRPr="001067CB">
        <w:rPr>
          <w:rFonts w:ascii="Times New Roman" w:eastAsia="Times New Roman" w:hAnsi="Times New Roman"/>
          <w:sz w:val="28"/>
          <w:szCs w:val="28"/>
          <w:lang w:eastAsia="ru-RU"/>
        </w:rPr>
        <w:t>ере нормирования при установлении требований к отдельным видам товаров, работ, услуг.</w:t>
      </w:r>
    </w:p>
    <w:p w:rsidR="00B855A1" w:rsidRPr="001067CB" w:rsidRDefault="00B855A1" w:rsidP="00422CEC">
      <w:pPr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2.4.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  <w:t>Новые запреты, обязанности или ограничения для субъектов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предпринимательской и инвестиционной деятельности либо изменение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содержания существующих запретов, обязанностей и ограничений, а также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порядок организации исполнения вводимых положений.</w:t>
      </w:r>
    </w:p>
    <w:p w:rsidR="006F6029" w:rsidRPr="001067CB" w:rsidRDefault="006F602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Проектом постановления не предусматриваются запреты, обязанности или ограничения для субъектов предпринимательской и инвестиционной деятельности, либо изменение содержания существующих запретов, обязанностей и ограничений.</w:t>
      </w:r>
    </w:p>
    <w:p w:rsidR="00B855A1" w:rsidRPr="001067CB" w:rsidRDefault="00B855A1" w:rsidP="00252CEA">
      <w:pPr>
        <w:widowControl w:val="0"/>
        <w:shd w:val="clear" w:color="auto" w:fill="FFFFFF"/>
        <w:tabs>
          <w:tab w:val="left" w:pos="1423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2.5.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ab/>
        <w:t>Причины невозможности решения проблемы участниками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br/>
        <w:t>соответствующих общественных отношений са</w:t>
      </w:r>
      <w:r w:rsidR="00733D02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мостоятельно, без вмешательства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государства.</w:t>
      </w:r>
    </w:p>
    <w:p w:rsidR="001D5F19" w:rsidRPr="001067CB" w:rsidRDefault="009C4D26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1D5F19" w:rsidRPr="001067CB">
        <w:rPr>
          <w:rFonts w:ascii="Times New Roman" w:eastAsia="Times New Roman" w:hAnsi="Times New Roman"/>
          <w:sz w:val="28"/>
          <w:szCs w:val="28"/>
          <w:lang w:eastAsia="ru-RU"/>
        </w:rPr>
        <w:t>пункта 2 части 4 статьи 19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</w:t>
      </w:r>
      <w:r w:rsidR="00B22AC2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05.04.2013</w:t>
      </w:r>
      <w:r w:rsidR="001D5F1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</w:t>
      </w:r>
      <w:r w:rsidR="008B293D" w:rsidRPr="001067CB">
        <w:rPr>
          <w:rFonts w:ascii="Times New Roman" w:eastAsia="Times New Roman" w:hAnsi="Times New Roman"/>
          <w:sz w:val="28"/>
          <w:szCs w:val="28"/>
          <w:lang w:eastAsia="ru-RU"/>
        </w:rPr>
        <w:t>ственных и муниципальных нужд»</w:t>
      </w:r>
      <w:r w:rsidR="001D5F1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ФЗ-44)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F1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высшие исполнительные органы государственной власти субъектов Российской Федерации в соответствии с общими правилами нормирования, предусмотренными </w:t>
      </w:r>
      <w:hyperlink r:id="rId9" w:history="1">
        <w:r w:rsidR="001D5F19" w:rsidRPr="001067CB">
          <w:rPr>
            <w:rFonts w:ascii="Times New Roman" w:eastAsia="Times New Roman" w:hAnsi="Times New Roman"/>
            <w:sz w:val="28"/>
            <w:szCs w:val="28"/>
            <w:lang w:eastAsia="ru-RU"/>
          </w:rPr>
          <w:t>частью 3</w:t>
        </w:r>
      </w:hyperlink>
      <w:r w:rsidR="001D5F1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19 ФЗ-44, устанавливают правила нормирования в сфере закупок товаров, работ</w:t>
      </w:r>
      <w:proofErr w:type="gramEnd"/>
      <w:r w:rsidR="001D5F19" w:rsidRPr="001067CB">
        <w:rPr>
          <w:rFonts w:ascii="Times New Roman" w:eastAsia="Times New Roman" w:hAnsi="Times New Roman"/>
          <w:sz w:val="28"/>
          <w:szCs w:val="28"/>
          <w:lang w:eastAsia="ru-RU"/>
        </w:rPr>
        <w:t>, услуг для обеспечения нужд субъектов Российской Федерации и муниципальных нужд (далее - правила нормирования).</w:t>
      </w:r>
    </w:p>
    <w:p w:rsidR="0073624C" w:rsidRPr="001067CB" w:rsidRDefault="0073624C" w:rsidP="001D5F1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5 статьи 19 ФЗ-44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(главные распорядители бюджетных средств) на основании правил нормирования, установленных в соответствии с частью 4  статьи 19, утверждают требования к закупаемым ими, их территориальными органами (подразделениями) и подведомственными</w:t>
      </w:r>
      <w:proofErr w:type="gramEnd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(</w:t>
      </w:r>
      <w:r w:rsidR="00BC6621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ведомственные перечни товаров, работ, услуг).</w:t>
      </w:r>
      <w:proofErr w:type="gramEnd"/>
    </w:p>
    <w:p w:rsidR="00016D42" w:rsidRPr="001067CB" w:rsidRDefault="00016D42" w:rsidP="00DA2A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2.6. Международный опыт и опыт других субъектов Российской Федерации в соответствующей сфере регулирования общественных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отношений (решения соответствующей проблемы).</w:t>
      </w:r>
    </w:p>
    <w:p w:rsidR="00016D42" w:rsidRPr="001067CB" w:rsidRDefault="00016D42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 и задачи, предусмотренные нормативным актом, соответствуют опыту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других субъектов Российской Федерации в данной сфере правового регулирован</w:t>
      </w:r>
      <w:r w:rsidR="00B22AC2" w:rsidRPr="001067CB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F7AC6" w:rsidRPr="001067CB" w:rsidRDefault="001F7AC6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Тульс</w:t>
      </w:r>
      <w:r w:rsidR="0020164B" w:rsidRPr="001067C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я область (постановление Правительства Тульской области от 17.11.2015 №511 «Об утверждении Правил определения требований к закупаемым государственными органами Тульской области, органами исполнительной власти Тульской области, органами управления государственными внебюджетными фондами Тульской области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нужд Тульской</w:t>
      </w:r>
      <w:proofErr w:type="gramEnd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</w:t>
      </w:r>
      <w:r w:rsidR="00544C4A" w:rsidRPr="0010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621" w:rsidRPr="001067CB" w:rsidRDefault="00BC662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В Тульской области ведомственные перечни в обязательном порядке содержат предельную цену товаров, работ, услуг.</w:t>
      </w:r>
    </w:p>
    <w:p w:rsidR="00D961CA" w:rsidRPr="001067CB" w:rsidRDefault="00D961CA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предлагается, в частности, обязать главных распорядителей устанавливать в ведомственных перечнях предельную цену товаров, работ, услуг. </w:t>
      </w:r>
    </w:p>
    <w:p w:rsidR="00B22AC2" w:rsidRPr="001067CB" w:rsidRDefault="005102EB" w:rsidP="0020164B">
      <w:pPr>
        <w:pStyle w:val="1"/>
        <w:spacing w:line="360" w:lineRule="auto"/>
        <w:jc w:val="both"/>
        <w:rPr>
          <w:rFonts w:ascii="Times New Roman" w:eastAsia="Times New Roman" w:hAnsi="Times New Roman"/>
          <w:b w:val="0"/>
          <w:color w:val="auto"/>
          <w:sz w:val="20"/>
          <w:szCs w:val="20"/>
        </w:rPr>
      </w:pPr>
      <w:r w:rsidRPr="001067C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22AC2" w:rsidRPr="001067CB">
        <w:rPr>
          <w:rFonts w:ascii="Times New Roman" w:eastAsia="Times New Roman" w:hAnsi="Times New Roman"/>
          <w:b w:val="0"/>
          <w:color w:val="auto"/>
          <w:sz w:val="28"/>
          <w:szCs w:val="28"/>
        </w:rPr>
        <w:t>3. Определение целей регулирования предлагаемого нормативного акта и индикаторов для оценки их достижения.</w:t>
      </w:r>
    </w:p>
    <w:p w:rsidR="00B22AC2" w:rsidRPr="001067CB" w:rsidRDefault="00B22AC2" w:rsidP="00252CEA">
      <w:pPr>
        <w:widowControl w:val="0"/>
        <w:autoSpaceDE w:val="0"/>
        <w:autoSpaceDN w:val="0"/>
        <w:adjustRightInd w:val="0"/>
        <w:spacing w:after="403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4"/>
        <w:gridCol w:w="2981"/>
        <w:gridCol w:w="2834"/>
      </w:tblGrid>
      <w:tr w:rsidR="00B22AC2" w:rsidRPr="001067CB" w:rsidTr="000E4FC3">
        <w:trPr>
          <w:trHeight w:hRule="exact" w:val="1118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67CB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3.1 .Цели предлагаемого</w:t>
            </w:r>
            <w:r w:rsidR="00336164" w:rsidRPr="001067C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067C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правового 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67CB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3.2.Сроки достижения</w:t>
            </w:r>
          </w:p>
          <w:p w:rsidR="00B22AC2" w:rsidRPr="001067CB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целей предлагаемого</w:t>
            </w:r>
          </w:p>
          <w:p w:rsidR="00B22AC2" w:rsidRPr="001067CB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67CB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3.3 .Периодичность </w:t>
            </w: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мониторинга достижения</w:t>
            </w:r>
          </w:p>
          <w:p w:rsidR="00B22AC2" w:rsidRPr="001067CB" w:rsidRDefault="00B22AC2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целей предлагаемого </w:t>
            </w: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правового регулирования</w:t>
            </w:r>
          </w:p>
        </w:tc>
      </w:tr>
      <w:tr w:rsidR="00B22AC2" w:rsidRPr="001067CB" w:rsidTr="000E4FC3">
        <w:trPr>
          <w:trHeight w:hRule="exact" w:val="4681"/>
        </w:trPr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67CB" w:rsidRDefault="007C6C13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Создание  механизма</w:t>
            </w:r>
            <w:r w:rsidR="00471A0D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</w:t>
            </w: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направленного на обеспечение эффективного использования сре</w:t>
            </w:r>
            <w:proofErr w:type="gramStart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</w:t>
            </w:r>
            <w:r w:rsidR="00296A9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закупок</w:t>
            </w:r>
            <w:r w:rsidR="00471A0D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EB3341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353B0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67C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Достижение  целей предлагаемого правого регулирования можно будет оценить по истечении одного года после вступления в силу  предлагаемого постановления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AC2" w:rsidRPr="001067CB" w:rsidRDefault="007C6C1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Мониторинг достижения целей предлагаемого правового </w:t>
            </w:r>
            <w:proofErr w:type="gramStart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регулирования</w:t>
            </w:r>
            <w:proofErr w:type="gramEnd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возможно осуществлять на постоянной основе в соответствии с постановление</w:t>
            </w:r>
            <w:r w:rsidR="00DC583E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нужд Самарской области»</w:t>
            </w:r>
          </w:p>
        </w:tc>
      </w:tr>
    </w:tbl>
    <w:p w:rsidR="00B22AC2" w:rsidRPr="001067CB" w:rsidRDefault="00B22AC2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7" w:lineRule="exact"/>
        <w:ind w:right="16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3.4. Действующие нормативные правовые акты, поручения, другие решения, из которых вытекает необходимость правового регулирования в данной сфере, которые определяют необходимость постановки указанных целей.</w:t>
      </w:r>
    </w:p>
    <w:p w:rsidR="00C84F6F" w:rsidRPr="001067CB" w:rsidRDefault="00D91F2A" w:rsidP="00D91F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96E72" w:rsidRPr="0010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4F6F" w:rsidRPr="001067CB" w:rsidRDefault="00C84F6F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4"/>
        <w:gridCol w:w="2131"/>
        <w:gridCol w:w="1704"/>
        <w:gridCol w:w="1950"/>
      </w:tblGrid>
      <w:tr w:rsidR="00C84F6F" w:rsidRPr="001067CB" w:rsidTr="000E4FC3">
        <w:trPr>
          <w:trHeight w:hRule="exact" w:val="1387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3.6. Индикаторы</w:t>
            </w:r>
          </w:p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достижения целей</w:t>
            </w:r>
          </w:p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предлагаемого</w:t>
            </w:r>
          </w:p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3.7. Единица</w:t>
            </w:r>
          </w:p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индикаторов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Целевые значения</w:t>
            </w:r>
          </w:p>
          <w:p w:rsidR="00C84F6F" w:rsidRPr="001067CB" w:rsidRDefault="00C84F6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индикаторов по годам</w:t>
            </w:r>
          </w:p>
        </w:tc>
      </w:tr>
      <w:tr w:rsidR="00C84F6F" w:rsidRPr="001067CB" w:rsidTr="000E4FC3">
        <w:trPr>
          <w:trHeight w:hRule="exact" w:val="2538"/>
        </w:trPr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353B0A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Создание  механизма,  направленного на обеспечение эффективного использования сре</w:t>
            </w:r>
            <w:proofErr w:type="gramStart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дств  пр</w:t>
            </w:r>
            <w:proofErr w:type="gramEnd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 осуществлении закупок </w:t>
            </w:r>
            <w:r w:rsidR="00C156F2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товаров, работ, услуг, содержащихся в проекте постановления, </w:t>
            </w:r>
            <w:r w:rsidR="00EB3341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C156F2" w:rsidP="00EB3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Эффективное использование </w:t>
            </w:r>
            <w:r w:rsidR="00EB3341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бюджетных </w:t>
            </w: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средств  </w:t>
            </w:r>
            <w:r w:rsidR="00EB3341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Заказчиками</w:t>
            </w:r>
            <w:r w:rsidR="004C5CEB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Самарской области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F6F" w:rsidRPr="001067CB" w:rsidRDefault="004C5CEB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highlight w:val="yellow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Да</w:t>
            </w:r>
          </w:p>
        </w:tc>
      </w:tr>
    </w:tbl>
    <w:p w:rsidR="004C5CEB" w:rsidRPr="001067CB" w:rsidRDefault="00C84F6F" w:rsidP="004C5CEB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before="319"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  </w:t>
      </w: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расчета  инд</w:t>
      </w:r>
      <w:r w:rsidR="008B293D" w:rsidRPr="001067CB">
        <w:rPr>
          <w:rFonts w:ascii="Times New Roman" w:eastAsia="Times New Roman" w:hAnsi="Times New Roman"/>
          <w:sz w:val="28"/>
          <w:szCs w:val="28"/>
          <w:lang w:eastAsia="ru-RU"/>
        </w:rPr>
        <w:t>икаторов   достижения   целей  р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егулирования нормативного</w:t>
      </w:r>
      <w:proofErr w:type="gramEnd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акта, ис</w:t>
      </w:r>
      <w:r w:rsidR="004C5CEB" w:rsidRPr="001067CB">
        <w:rPr>
          <w:rFonts w:ascii="Times New Roman" w:eastAsia="Times New Roman" w:hAnsi="Times New Roman"/>
          <w:sz w:val="28"/>
          <w:szCs w:val="28"/>
          <w:lang w:eastAsia="ru-RU"/>
        </w:rPr>
        <w:t>точники информации для расчетов:</w:t>
      </w:r>
    </w:p>
    <w:p w:rsidR="004C5CEB" w:rsidRPr="001067CB" w:rsidRDefault="004C5CEB" w:rsidP="004C5CEB">
      <w:pPr>
        <w:widowControl w:val="0"/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в соответствии с постановлением Правительства Самарской области от 24.03.2015 № 134 «Об утверждении Порядка проведения мониторинга закупок товаров, работ, услуг для обеспечения государственных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нужд Самарской области».</w:t>
      </w:r>
    </w:p>
    <w:p w:rsidR="00C84F6F" w:rsidRPr="001067CB" w:rsidRDefault="00C84F6F" w:rsidP="00252CEA">
      <w:pPr>
        <w:widowControl w:val="0"/>
        <w:numPr>
          <w:ilvl w:val="0"/>
          <w:numId w:val="3"/>
        </w:numPr>
        <w:shd w:val="clear" w:color="auto" w:fill="FFFFFF"/>
        <w:tabs>
          <w:tab w:val="left" w:pos="1538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Оценка   затрат   на   проведение   мониторинга   достижения    целей предлагаемого правового регулирования: затраты отсутствуют.</w:t>
      </w:r>
    </w:p>
    <w:p w:rsidR="00A62FB5" w:rsidRPr="001067CB" w:rsidRDefault="00A62FB5" w:rsidP="00252CEA">
      <w:pPr>
        <w:widowControl w:val="0"/>
        <w:shd w:val="clear" w:color="auto" w:fill="FFFFFF"/>
        <w:autoSpaceDE w:val="0"/>
        <w:autoSpaceDN w:val="0"/>
        <w:adjustRightInd w:val="0"/>
        <w:spacing w:before="2"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4.       Качественная    характеристика   и    оценка   численности    адресатов регулирования нормативного акта (их групп).</w:t>
      </w:r>
    </w:p>
    <w:p w:rsidR="00A62FB5" w:rsidRPr="001067CB" w:rsidRDefault="00A62FB5" w:rsidP="00252CEA">
      <w:pPr>
        <w:widowControl w:val="0"/>
        <w:autoSpaceDE w:val="0"/>
        <w:autoSpaceDN w:val="0"/>
        <w:adjustRightInd w:val="0"/>
        <w:spacing w:after="36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2169"/>
        <w:gridCol w:w="4887"/>
      </w:tblGrid>
      <w:tr w:rsidR="00BF6B63" w:rsidRPr="001067CB" w:rsidTr="000E4FC3">
        <w:trPr>
          <w:trHeight w:hRule="exact" w:val="1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4.1 .Группы адресатов</w:t>
            </w:r>
          </w:p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регулирования нормативного</w:t>
            </w:r>
          </w:p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акта (краткое описание</w:t>
            </w:r>
            <w:proofErr w:type="gramEnd"/>
          </w:p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их качественных</w:t>
            </w:r>
          </w:p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характеристик)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4.2.Количество участников группы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67CB" w:rsidRDefault="00A62FB5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4.3.Источники данных</w:t>
            </w:r>
          </w:p>
        </w:tc>
      </w:tr>
      <w:tr w:rsidR="00BF6B63" w:rsidRPr="001067CB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1067CB" w:rsidRDefault="00B67E2C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Заказчики </w:t>
            </w:r>
            <w:r w:rsidR="00353B0A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0A2AB6" w:rsidRPr="001067CB" w:rsidRDefault="000A2AB6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0A2AB6" w:rsidRPr="001067CB" w:rsidRDefault="000A2AB6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  <w:p w:rsidR="00A62FB5" w:rsidRPr="001067CB" w:rsidRDefault="00A62FB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67CB" w:rsidRDefault="00A768E8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8</w:t>
            </w:r>
            <w:r w:rsidR="00DC583E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97</w:t>
            </w:r>
          </w:p>
          <w:p w:rsidR="0012261E" w:rsidRPr="001067CB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12261E" w:rsidRPr="001067CB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12261E" w:rsidRPr="001067CB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12261E" w:rsidRPr="001067CB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32</w:t>
            </w:r>
          </w:p>
          <w:p w:rsidR="0012261E" w:rsidRPr="001067CB" w:rsidRDefault="0012261E" w:rsidP="00DC5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2FB5" w:rsidRPr="001067CB" w:rsidRDefault="0012261E" w:rsidP="0012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</w:t>
            </w:r>
            <w:r w:rsidR="00BB6ED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осударственн</w:t>
            </w: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ая</w:t>
            </w:r>
            <w:r w:rsidR="00BB6ED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информационн</w:t>
            </w: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ая</w:t>
            </w:r>
            <w:r w:rsidR="00BB6ED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систем</w:t>
            </w: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</w:t>
            </w:r>
            <w:r w:rsidR="00BB6ED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 «Автоматизированная информационная система государственного заказа Самарской области»</w:t>
            </w:r>
          </w:p>
          <w:p w:rsidR="0012261E" w:rsidRPr="001067CB" w:rsidRDefault="0012261E" w:rsidP="0012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12261E" w:rsidRPr="001067CB" w:rsidRDefault="0012261E" w:rsidP="0012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Закон Самарской области об «Областном бюджете на 2018 год и плановый период 2019 и 2020 годов»</w:t>
            </w:r>
          </w:p>
        </w:tc>
      </w:tr>
      <w:tr w:rsidR="00BF6B63" w:rsidRPr="001067CB" w:rsidTr="000E4FC3">
        <w:trPr>
          <w:trHeight w:hRule="exact"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1067CB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Главное управление организации торов Самарской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1067CB" w:rsidRDefault="00B67E2C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 единица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E2C" w:rsidRPr="001067CB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Положение о Главном управлении организации торгов Самарской области, утвержденное постановление Правительства Самарской области от 21.12.2005 № 165</w:t>
            </w:r>
          </w:p>
          <w:p w:rsidR="00B67E2C" w:rsidRPr="001067CB" w:rsidRDefault="00B67E2C" w:rsidP="00B67E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37C84" w:rsidRPr="001067CB" w:rsidRDefault="00A37C84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D7" w:rsidRPr="001067CB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5. Оценка дополнительных расходов (доходов) бюджета Самарской области (местных бюджетов), связанных с применением регулирования нормативного акта.</w:t>
      </w:r>
    </w:p>
    <w:p w:rsidR="00076AD7" w:rsidRPr="001067CB" w:rsidRDefault="00076AD7" w:rsidP="00252CEA">
      <w:pPr>
        <w:widowControl w:val="0"/>
        <w:autoSpaceDE w:val="0"/>
        <w:autoSpaceDN w:val="0"/>
        <w:adjustRightInd w:val="0"/>
        <w:spacing w:after="252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2"/>
        <w:gridCol w:w="2842"/>
        <w:gridCol w:w="2775"/>
      </w:tblGrid>
      <w:tr w:rsidR="00076AD7" w:rsidRPr="001067CB" w:rsidTr="000E4FC3">
        <w:trPr>
          <w:trHeight w:hRule="exact" w:val="138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5.1 .Наименование функции</w:t>
            </w:r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(полномочия, обязанности или</w:t>
            </w:r>
            <w:proofErr w:type="gramEnd"/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права)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5.2.Виды расходов</w:t>
            </w:r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(возможных</w:t>
            </w:r>
            <w:proofErr w:type="gramEnd"/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поступлений) бюджета</w:t>
            </w:r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(местных бюджетов)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5.3.Количественная оценка</w:t>
            </w:r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расходов и поступлений,</w:t>
            </w:r>
          </w:p>
          <w:p w:rsidR="00076AD7" w:rsidRPr="001067CB" w:rsidRDefault="00076AD7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076AD7" w:rsidRPr="001067CB" w:rsidTr="000E4FC3">
        <w:trPr>
          <w:trHeight w:hRule="exact" w:val="2222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1B0" w:rsidRPr="001067CB" w:rsidRDefault="00630B4C" w:rsidP="00630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Корректировка </w:t>
            </w:r>
            <w:r w:rsidR="00076AD7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порядка</w:t>
            </w:r>
            <w:r w:rsidR="006E7A9B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нормирования</w:t>
            </w:r>
            <w:r w:rsidR="00076AD7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закупок</w:t>
            </w:r>
            <w:r w:rsidR="002A3A1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товаров, работ, услуг</w:t>
            </w:r>
            <w:r w:rsidR="00076AD7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</w:t>
            </w:r>
            <w:r w:rsidR="008831B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главными распорядителями бюджетных средств Самарской области</w:t>
            </w:r>
          </w:p>
          <w:p w:rsidR="00076AD7" w:rsidRPr="001067CB" w:rsidRDefault="00076AD7" w:rsidP="00630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67CB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Расходы и поступления бюджета Самарской области отсутствуют ввиду концепции проекта постановления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6AD7" w:rsidRPr="001067CB" w:rsidRDefault="00076AD7" w:rsidP="002A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 w:hanging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Количественная        оценка расходов    и    поступлений </w:t>
            </w:r>
            <w:r w:rsidR="009752FF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отсутству</w:t>
            </w:r>
            <w:r w:rsidR="002A3A10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="009752FF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 ввиду концепции проекта постановления</w:t>
            </w:r>
          </w:p>
        </w:tc>
      </w:tr>
    </w:tbl>
    <w:p w:rsidR="00076AD7" w:rsidRPr="001067CB" w:rsidRDefault="00076AD7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5.4. Другие сведения о дополнительных расходах (доходах) бюджета Самарской области (местных бюджетов), возникающих в связи с применением правового регулирования: отсутствуют.</w:t>
      </w:r>
    </w:p>
    <w:p w:rsidR="00076AD7" w:rsidRPr="001067CB" w:rsidRDefault="00076AD7" w:rsidP="00207AD4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5.5.    Источники данных:</w:t>
      </w:r>
      <w:r w:rsidR="00613DA1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деятельность Главного управления организации торгов Самарской области</w:t>
      </w: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13DA1" w:rsidRPr="001067CB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613DA1" w:rsidRPr="001067CB" w:rsidRDefault="00613DA1" w:rsidP="00252CEA">
      <w:pPr>
        <w:widowControl w:val="0"/>
        <w:autoSpaceDE w:val="0"/>
        <w:autoSpaceDN w:val="0"/>
        <w:adjustRightInd w:val="0"/>
        <w:spacing w:after="34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4"/>
        <w:gridCol w:w="3372"/>
        <w:gridCol w:w="2772"/>
        <w:gridCol w:w="1596"/>
      </w:tblGrid>
      <w:tr w:rsidR="00BF6B63" w:rsidRPr="001067CB" w:rsidTr="000E4FC3">
        <w:trPr>
          <w:trHeight w:hRule="exact" w:val="22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6.1 .Группы адресатов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регулирования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соответствии</w:t>
            </w:r>
            <w:proofErr w:type="gramEnd"/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пунктом 4.1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настоящего отчета)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6.2. Новые обязанности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ограничения, изменения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существующих обязанностей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 ограничений, </w:t>
            </w:r>
            <w:proofErr w:type="gramStart"/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вводимые</w:t>
            </w:r>
            <w:proofErr w:type="gramEnd"/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предлагаемым правовым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6.3.Описание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и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доходов,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связанных с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введением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предлагаемого</w:t>
            </w:r>
          </w:p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правового </w:t>
            </w: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613DA1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6.4.Коли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1067CB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чественная 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млн. руб.</w:t>
            </w:r>
          </w:p>
        </w:tc>
      </w:tr>
      <w:tr w:rsidR="00BF6B63" w:rsidRPr="001067CB" w:rsidTr="000E4FC3">
        <w:trPr>
          <w:trHeight w:hRule="exact" w:val="50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7E9" w:rsidRPr="001067CB" w:rsidRDefault="006E7A9B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Главные распорядители бюджетных средств</w:t>
            </w:r>
            <w:r w:rsidR="00353B0A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613DA1" w:rsidRPr="001067CB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8831B0" w:rsidP="008831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Скорректированы требования к ведомственным перечням </w:t>
            </w:r>
            <w:r w:rsidR="008B293D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товаров, работ, услуг</w:t>
            </w: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; установлена обязанность главных распорядителей бюджетных средств </w:t>
            </w:r>
            <w:proofErr w:type="gramStart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указывать</w:t>
            </w:r>
            <w:proofErr w:type="gramEnd"/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в ведомственных перечнях цену товаров, работ, услуг.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2A3A10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связи с концепцией проекта постановления</w:t>
            </w:r>
            <w:r w:rsidR="00353B0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, в тоже время снизятся трудозатраты на формирование закупочной документации для закупок товаров, работ, услуг, содержащихся в проекте постановления.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DA1" w:rsidRPr="001067CB" w:rsidRDefault="00613DA1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F6B63" w:rsidRPr="001067CB" w:rsidTr="00207AD4">
        <w:trPr>
          <w:trHeight w:hRule="exact" w:val="57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1067CB" w:rsidRDefault="00EB7F75" w:rsidP="00583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 w:hanging="40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Главное управление организации торов Самарской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868" w:rsidRPr="001067CB" w:rsidRDefault="009B3868" w:rsidP="009B3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Методологическое сопровождение деятельности главных распорядителей бюджетных средств, заказчиков, осуществляющих закупки товаров, работ, услуг для обеспечения государственных нужд Самарской области, закупок товаров, работ, услуг предприятий и учреждений Самарской области, а также хозяйственных обществ, в уставном капитале которых содержится доля Самарской области.</w:t>
            </w:r>
          </w:p>
          <w:p w:rsidR="00EB7F75" w:rsidRPr="001067CB" w:rsidRDefault="00EB7F75" w:rsidP="00C25F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1067CB" w:rsidRDefault="00EE531A" w:rsidP="00353B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Расходы и доходы отсутствуют в соответствии с концепцией проекта постановления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75" w:rsidRPr="001067CB" w:rsidRDefault="00EB7F75" w:rsidP="005B5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613DA1" w:rsidRPr="001067CB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13DA1" w:rsidRPr="001067CB" w:rsidRDefault="00613DA1" w:rsidP="00252CEA">
      <w:pPr>
        <w:widowControl w:val="0"/>
        <w:autoSpaceDE w:val="0"/>
        <w:autoSpaceDN w:val="0"/>
        <w:adjustRightInd w:val="0"/>
        <w:spacing w:after="250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13DA1" w:rsidRPr="001067CB" w:rsidRDefault="00613DA1" w:rsidP="00252CEA">
      <w:pPr>
        <w:widowControl w:val="0"/>
        <w:shd w:val="clear" w:color="auto" w:fill="FFFFFF"/>
        <w:autoSpaceDE w:val="0"/>
        <w:autoSpaceDN w:val="0"/>
        <w:adjustRightInd w:val="0"/>
        <w:spacing w:before="317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6.5.    Издержки      и      выгоды      ад</w:t>
      </w:r>
      <w:r w:rsidR="00252CEA"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ресатов      предлагаемого   </w:t>
      </w: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правового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регулирования, не поддающиеся количественной оценке.</w:t>
      </w:r>
    </w:p>
    <w:p w:rsidR="00281F7C" w:rsidRPr="001067CB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Издержк</w:t>
      </w:r>
      <w:r w:rsidR="00733D02" w:rsidRPr="001067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DA1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адресатов предлагаемого правового регулирования </w:t>
      </w:r>
      <w:r w:rsidR="0097581C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CEA" w:rsidRPr="001067CB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  <w:r w:rsidR="00353B0A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1F7C" w:rsidRPr="001067CB" w:rsidRDefault="00353B0A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Выгоды адресатов заключаются в </w:t>
      </w:r>
      <w:r w:rsidR="00281F7C" w:rsidRPr="001067CB">
        <w:rPr>
          <w:rFonts w:ascii="Times New Roman" w:eastAsia="Times New Roman" w:hAnsi="Times New Roman"/>
          <w:sz w:val="28"/>
          <w:szCs w:val="28"/>
          <w:lang w:eastAsia="ru-RU"/>
        </w:rPr>
        <w:t>снижении рисков закупки товаров, работ, услуг по завышенным ценам.</w:t>
      </w:r>
    </w:p>
    <w:p w:rsidR="00F86519" w:rsidRPr="001067CB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6.6. </w:t>
      </w:r>
      <w:r w:rsidR="00613DA1" w:rsidRPr="001067CB">
        <w:rPr>
          <w:rFonts w:ascii="Times New Roman" w:eastAsia="Times New Roman" w:hAnsi="Times New Roman"/>
          <w:sz w:val="28"/>
          <w:szCs w:val="28"/>
          <w:lang w:eastAsia="ru-RU"/>
        </w:rPr>
        <w:t>Источники данных: практика субъектов Российской Федерации, в которых соответствующие</w:t>
      </w:r>
      <w:r w:rsidR="0097581C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нормативные акты приняты ранее,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581C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  Главного управления организации торгов Самарской области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6519" w:rsidRPr="001067CB" w:rsidRDefault="0097581C" w:rsidP="00252CEA">
      <w:pPr>
        <w:shd w:val="clear" w:color="auto" w:fill="FFFFFF"/>
        <w:spacing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519" w:rsidRPr="001067CB">
        <w:rPr>
          <w:rFonts w:ascii="Times New Roman" w:eastAsia="Times New Roman" w:hAnsi="Times New Roman"/>
          <w:sz w:val="28"/>
          <w:szCs w:val="28"/>
          <w:lang w:eastAsia="ru-RU"/>
        </w:rPr>
        <w:t>7.       Оценка      рисков      неблаг</w:t>
      </w:r>
      <w:r w:rsidR="00252CEA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оприятных      последствий  </w:t>
      </w:r>
      <w:r w:rsidR="00F86519" w:rsidRPr="001067CB">
        <w:rPr>
          <w:rFonts w:ascii="Times New Roman" w:eastAsia="Times New Roman" w:hAnsi="Times New Roman"/>
          <w:sz w:val="28"/>
          <w:szCs w:val="28"/>
          <w:lang w:eastAsia="ru-RU"/>
        </w:rPr>
        <w:t>применения предлагаемого правового регулирования</w:t>
      </w:r>
    </w:p>
    <w:p w:rsidR="00F86519" w:rsidRPr="001067CB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1559"/>
        <w:gridCol w:w="2410"/>
      </w:tblGrid>
      <w:tr w:rsidR="00F86519" w:rsidRPr="001067CB" w:rsidTr="000E4FC3">
        <w:trPr>
          <w:trHeight w:hRule="exact" w:val="11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72076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F86519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 7.1.Виды рисков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7.2.Оценка вероятности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наступления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неблагоприятных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7.3. Методы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контроля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7.4.Степень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рисков</w:t>
            </w:r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(полный/частичный</w:t>
            </w:r>
            <w:proofErr w:type="gramEnd"/>
          </w:p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/отсутствует)</w:t>
            </w:r>
          </w:p>
        </w:tc>
      </w:tr>
      <w:tr w:rsidR="00F86519" w:rsidRPr="001067CB" w:rsidTr="000E4FC3">
        <w:trPr>
          <w:trHeight w:hRule="exact" w:val="1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Невозможность заключения контракта </w:t>
            </w:r>
            <w:r w:rsidR="00252CE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вследстви</w:t>
            </w:r>
            <w:r w:rsidR="0098487B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е</w:t>
            </w:r>
            <w:r w:rsidR="00DA2AC3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252CE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отсутствия участников закупки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маловероятная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полный</w:t>
            </w:r>
          </w:p>
        </w:tc>
      </w:tr>
    </w:tbl>
    <w:p w:rsidR="00F86519" w:rsidRPr="001067CB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7.5.    Источники данных:  практика субъектов Российской Федерации, которых соответствующие нормативные акты приняты ранее.</w:t>
      </w:r>
    </w:p>
    <w:p w:rsidR="00F86519" w:rsidRPr="001067CB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8.       Сравнение возможных вариантов решения проблемы</w:t>
      </w:r>
    </w:p>
    <w:p w:rsidR="00F86519" w:rsidRPr="001067CB" w:rsidRDefault="00F86519" w:rsidP="00252CEA">
      <w:pPr>
        <w:widowControl w:val="0"/>
        <w:autoSpaceDE w:val="0"/>
        <w:autoSpaceDN w:val="0"/>
        <w:adjustRightInd w:val="0"/>
        <w:spacing w:after="401" w:line="1" w:lineRule="exact"/>
        <w:ind w:right="169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7"/>
        <w:gridCol w:w="2948"/>
        <w:gridCol w:w="3429"/>
      </w:tblGrid>
      <w:tr w:rsidR="00BF6B63" w:rsidRPr="001067CB" w:rsidTr="005102EB">
        <w:trPr>
          <w:trHeight w:hRule="exact" w:val="57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BF6B63" w:rsidRPr="001067CB" w:rsidTr="005102EB">
        <w:trPr>
          <w:trHeight w:hRule="exact" w:val="83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9752FF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8.1. </w:t>
            </w:r>
            <w:r w:rsidR="00F86519"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Содержание варианта </w:t>
            </w:r>
            <w:r w:rsidR="00F86519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проблемы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Отказ от принятия проекта 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</w:t>
            </w:r>
          </w:p>
        </w:tc>
        <w:tc>
          <w:tcPr>
            <w:tcW w:w="3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проекта постановления</w:t>
            </w:r>
          </w:p>
        </w:tc>
      </w:tr>
    </w:tbl>
    <w:p w:rsidR="00F86519" w:rsidRPr="001067CB" w:rsidRDefault="00F86519" w:rsidP="003361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519" w:rsidRPr="001067CB" w:rsidRDefault="00F86519" w:rsidP="00336164">
      <w:pPr>
        <w:widowControl w:val="0"/>
        <w:autoSpaceDE w:val="0"/>
        <w:autoSpaceDN w:val="0"/>
        <w:adjustRightInd w:val="0"/>
        <w:spacing w:after="254" w:line="1" w:lineRule="exact"/>
        <w:ind w:right="169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83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171"/>
      </w:tblGrid>
      <w:tr w:rsidR="00F86519" w:rsidRPr="001067CB" w:rsidTr="007A630B">
        <w:trPr>
          <w:trHeight w:hRule="exact" w:val="2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9752FF" w:rsidP="00DA2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  <w:r w:rsidR="005837E9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  <w:r w:rsidR="007A630B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5837E9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(1-3 года)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5837E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EE531A" w:rsidP="00792B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Останется неизменной</w:t>
            </w:r>
          </w:p>
        </w:tc>
      </w:tr>
      <w:tr w:rsidR="00F86519" w:rsidRPr="001067CB" w:rsidTr="007A630B">
        <w:trPr>
          <w:trHeight w:hRule="exact" w:val="35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7734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8.3. Оценка дополнительных 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(доходов) потенциальных адресатов предлагаемого правового регулирования, связанных с введением предлагаемого правового регулирования</w:t>
            </w:r>
            <w:r w:rsidR="0077341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41A" w:rsidRPr="001067CB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проекта постановления отсутствуют.</w:t>
            </w:r>
          </w:p>
          <w:p w:rsidR="00F86519" w:rsidRPr="001067CB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 же время сохраняется возможность неэффективного расходования средств </w:t>
            </w:r>
            <w:r w:rsidR="00EE531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B309DD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Самарской области</w:t>
            </w:r>
            <w:r w:rsidR="007A630B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в связи с риском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30B" w:rsidRPr="001067CB" w:rsidRDefault="00DA2AC3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адресатов на исполнение положений пр</w:t>
            </w:r>
            <w:r w:rsidR="001F669C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оекта постановления отсутствуют, </w:t>
            </w:r>
            <w:r w:rsidR="00353B0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 тоже время</w:t>
            </w:r>
            <w:r w:rsidR="007A630B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снижается риск закупки товаров, работ, услуг по завышенным ценам и (или) с избыточными потребительскими характеристиками.</w:t>
            </w:r>
          </w:p>
          <w:p w:rsidR="007A630B" w:rsidRPr="001067CB" w:rsidRDefault="007A630B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7A630B" w:rsidRPr="001067CB" w:rsidRDefault="007A630B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7A630B" w:rsidRPr="001067CB" w:rsidRDefault="007A630B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</w:p>
          <w:p w:rsidR="00F86519" w:rsidRPr="001067CB" w:rsidRDefault="00353B0A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снизятся трудозатраты на 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1067CB" w:rsidTr="0077341A">
        <w:trPr>
          <w:trHeight w:hRule="exact" w:val="38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7734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8.4.     Оценка расходов </w:t>
            </w: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(доходов) бюджета Самарской 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области, связанных с предлагаемым правовым регулированием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Отказ от введения предлагаемого правового регулирования </w:t>
            </w:r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позволит  существенным образом повлиять на </w:t>
            </w:r>
            <w:r w:rsidR="00DA2AC3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</w:t>
            </w:r>
            <w:r w:rsidR="00DA2AC3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шении</w:t>
            </w:r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</w:t>
            </w:r>
            <w:r w:rsidR="00DA2AC3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использования  средств</w:t>
            </w:r>
            <w:r w:rsidR="00DA2AC3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531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Самарской области</w:t>
            </w:r>
            <w:proofErr w:type="gramEnd"/>
            <w:r w:rsidR="004636A9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.</w:t>
            </w:r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41A" w:rsidRPr="001067CB" w:rsidRDefault="00C2549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="00EE531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заказчиков Самарской области,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связанные с осуществлением закупок сократятся в связи с </w:t>
            </w:r>
            <w:r w:rsidR="009752FF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нормированием</w:t>
            </w: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="00DA2AC3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</w:t>
            </w:r>
            <w:r w:rsidR="0077341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также сократится риск закупки товаров, работ, услуг по завышенным ценам и (или) с избыточными потребительскими характеристиками.</w:t>
            </w:r>
          </w:p>
          <w:p w:rsidR="0077341A" w:rsidRPr="001067CB" w:rsidRDefault="0077341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341A" w:rsidRPr="001067CB" w:rsidRDefault="0077341A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519" w:rsidRPr="001067CB" w:rsidRDefault="00DA2AC3" w:rsidP="00EE53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также </w:t>
            </w:r>
            <w:r w:rsidR="00353B0A" w:rsidRPr="001067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снизятся трудозатраты на формирование закупочной документации для закупок товаров, работ, услуг, содержащихся в проекте постановления.</w:t>
            </w:r>
          </w:p>
        </w:tc>
      </w:tr>
      <w:tr w:rsidR="00F86519" w:rsidRPr="001067CB" w:rsidTr="0077341A">
        <w:trPr>
          <w:trHeight w:hRule="exact" w:val="267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9752FF" w:rsidP="00207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8.5. </w:t>
            </w:r>
            <w:r w:rsidR="00F86519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возможности достижения заявленных целей регули</w:t>
            </w:r>
            <w:r w:rsidR="00C2549A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рования (раздел 3 </w:t>
            </w:r>
            <w:r w:rsidR="00F86519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настоящего отчета) посредством применения рассматриваемых вариантов предлагаемого  </w:t>
            </w:r>
            <w:r w:rsidR="00207AD4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519"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правового регулирования.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достижения цели отсутствует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является достижимой</w:t>
            </w:r>
          </w:p>
        </w:tc>
      </w:tr>
      <w:tr w:rsidR="00F86519" w:rsidRPr="001067CB" w:rsidTr="00A619CB">
        <w:trPr>
          <w:trHeight w:hRule="exact" w:val="3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F86519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8.6.     Оценка рисков </w:t>
            </w:r>
            <w:r w:rsidRPr="001067C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неблагоприятных последствий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65BE" w:rsidRPr="001067CB" w:rsidRDefault="009965BE" w:rsidP="003361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86519" w:rsidRPr="001067CB" w:rsidRDefault="00A619CB" w:rsidP="00A619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неэффективного расходования средств бюджета Самарской области, риск закупки товаров, работ, услуг по завышенным ценам и (или) с избыточными потребительскими характеристиками.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6519" w:rsidRPr="001067CB" w:rsidRDefault="00DB39EA" w:rsidP="001D5F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Сократится риск закупки товаров, работ, услуг по завышенным ценам и (или) с избыточными потребительскими характеристиками.</w:t>
            </w:r>
          </w:p>
        </w:tc>
      </w:tr>
    </w:tbl>
    <w:p w:rsidR="00CD1D5B" w:rsidRPr="001067CB" w:rsidRDefault="00CD1D5B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519" w:rsidRPr="001067CB" w:rsidRDefault="00F86519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8.7.    Обоснование      выбора     пред</w:t>
      </w:r>
      <w:r w:rsidR="00252CEA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почтительного      варианта   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252CEA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выявленной проблемы.</w:t>
      </w:r>
    </w:p>
    <w:p w:rsidR="00094D02" w:rsidRPr="001067CB" w:rsidRDefault="00F86519" w:rsidP="00DA2AC3">
      <w:pPr>
        <w:widowControl w:val="0"/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Предпочтительным является 2 вариант решения проблемы, предусматривающий принятие нормативного акта, направленного на </w:t>
      </w:r>
      <w:r w:rsidR="00094D02" w:rsidRPr="001067CB">
        <w:rPr>
          <w:rFonts w:ascii="Times New Roman" w:eastAsia="Times New Roman" w:hAnsi="Times New Roman"/>
          <w:sz w:val="28"/>
          <w:szCs w:val="28"/>
          <w:lang w:eastAsia="ru-RU"/>
        </w:rPr>
        <w:t>сокращение риска закупки товаров, работ, услуг по завышенным ценам и (или) с избыточными потребительскими характеристиками.</w:t>
      </w:r>
    </w:p>
    <w:p w:rsidR="00FA4F53" w:rsidRPr="001067CB" w:rsidRDefault="00FA4F53" w:rsidP="00252C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69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8.8.    Детальное описание предлагаемого варианта решения проблемы.</w:t>
      </w:r>
    </w:p>
    <w:p w:rsidR="00C63B7C" w:rsidRPr="001067CB" w:rsidRDefault="00C63B7C" w:rsidP="00252CEA">
      <w:pPr>
        <w:shd w:val="clear" w:color="auto" w:fill="FFFFFF"/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1067CB">
        <w:rPr>
          <w:rFonts w:ascii="Times New Roman" w:hAnsi="Times New Roman"/>
          <w:sz w:val="28"/>
          <w:szCs w:val="28"/>
        </w:rPr>
        <w:t>По инициативе Главного управления организации торгов Самарской области в 201</w:t>
      </w:r>
      <w:r w:rsidR="001D5F19" w:rsidRPr="001067CB">
        <w:rPr>
          <w:rFonts w:ascii="Times New Roman" w:hAnsi="Times New Roman"/>
          <w:sz w:val="28"/>
          <w:szCs w:val="28"/>
        </w:rPr>
        <w:t>5 году было принято</w:t>
      </w:r>
      <w:r w:rsidRPr="001067CB">
        <w:rPr>
          <w:rFonts w:ascii="Times New Roman" w:hAnsi="Times New Roman"/>
          <w:sz w:val="28"/>
          <w:szCs w:val="28"/>
        </w:rPr>
        <w:t xml:space="preserve"> </w:t>
      </w:r>
      <w:r w:rsidR="001D5F19" w:rsidRPr="001067CB">
        <w:rPr>
          <w:rFonts w:ascii="Times New Roman" w:hAnsi="Times New Roman"/>
          <w:sz w:val="28"/>
          <w:szCs w:val="28"/>
        </w:rPr>
        <w:t>постановление Правительства Самарской области от 29.12.2015 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 w:rsidR="0020164B" w:rsidRPr="001067CB">
        <w:rPr>
          <w:rFonts w:ascii="Times New Roman" w:hAnsi="Times New Roman"/>
          <w:sz w:val="28"/>
          <w:szCs w:val="28"/>
        </w:rPr>
        <w:t>.</w:t>
      </w:r>
      <w:proofErr w:type="gramEnd"/>
    </w:p>
    <w:p w:rsidR="00094D02" w:rsidRPr="001067CB" w:rsidRDefault="00C63B7C" w:rsidP="00252CEA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lastRenderedPageBreak/>
        <w:t xml:space="preserve">Внедрение </w:t>
      </w:r>
      <w:r w:rsidR="001D5F19" w:rsidRPr="001067CB">
        <w:rPr>
          <w:rFonts w:ascii="Times New Roman" w:hAnsi="Times New Roman"/>
          <w:sz w:val="28"/>
          <w:szCs w:val="28"/>
        </w:rPr>
        <w:t>нормирования позволило</w:t>
      </w:r>
      <w:r w:rsidRPr="001067CB">
        <w:rPr>
          <w:rFonts w:ascii="Times New Roman" w:hAnsi="Times New Roman"/>
          <w:sz w:val="28"/>
          <w:szCs w:val="28"/>
        </w:rPr>
        <w:t xml:space="preserve"> существенно оптимизировать</w:t>
      </w:r>
      <w:r w:rsidR="001D5F19" w:rsidRPr="001067CB">
        <w:rPr>
          <w:rFonts w:ascii="Times New Roman" w:hAnsi="Times New Roman"/>
          <w:sz w:val="28"/>
          <w:szCs w:val="28"/>
        </w:rPr>
        <w:t xml:space="preserve"> эффективность закупок заказчиков Самарской области, а также упростить</w:t>
      </w:r>
      <w:r w:rsidRPr="001067CB">
        <w:rPr>
          <w:rFonts w:ascii="Times New Roman" w:hAnsi="Times New Roman"/>
          <w:sz w:val="28"/>
          <w:szCs w:val="28"/>
        </w:rPr>
        <w:t xml:space="preserve"> процесс </w:t>
      </w:r>
      <w:r w:rsidR="001D5F19" w:rsidRPr="001067CB">
        <w:rPr>
          <w:rFonts w:ascii="Times New Roman" w:hAnsi="Times New Roman"/>
          <w:sz w:val="28"/>
          <w:szCs w:val="28"/>
        </w:rPr>
        <w:t xml:space="preserve">подготовки документации для осуществления </w:t>
      </w:r>
      <w:r w:rsidR="00094D02" w:rsidRPr="001067CB">
        <w:rPr>
          <w:rFonts w:ascii="Times New Roman" w:hAnsi="Times New Roman"/>
          <w:sz w:val="28"/>
          <w:szCs w:val="28"/>
        </w:rPr>
        <w:t>закупок.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Вместе с тем, по информации министерства управления финансами Самарской области, главными распорядителями бюджетных средства Самарской области  утверждено 19 Ведомственных перечней. При этом из 13 главных распорядителей, не установивших требования к закупаемым товарам, у 11 главных распорядителей имеются подведомственные учреждения, а у 7 главных распорядителей в ведении находятся государственные бюджетные учреждения, которые в результате не охвачены нормированием закупок.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 xml:space="preserve">Отсутствие Ведомственных перечней по главным распорядителям, имеющим подведомственные государственные учреждения, может привести к закупкам товаров, работ услуг с избыточными потребительскими свойствами. 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Кроме того, при отсутствии Ведомственных перечней правовыми актами главных распорядителей, утверждающими нормативные затраты на обеспечение функций казенных учреждений, могут устанавливаться предельные цены на товары, превышающие аналогичные позиции Обязательного перечня.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Анализ Ведомственных перечней главных распорядителей, проведенный министерством управления финансами Самарской области, выявил случаи их несоответствия требованиям постановления Правительства Самарской области от 29.12.2015 № 895.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67CB">
        <w:rPr>
          <w:rFonts w:ascii="Times New Roman" w:hAnsi="Times New Roman"/>
          <w:sz w:val="28"/>
          <w:szCs w:val="28"/>
        </w:rPr>
        <w:t xml:space="preserve">На основании вышеизложенного необходимо внести изменения в пункт 4 Правил определения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 в части его применения лишь в </w:t>
      </w:r>
      <w:r w:rsidRPr="001067CB">
        <w:rPr>
          <w:rFonts w:ascii="Times New Roman" w:hAnsi="Times New Roman"/>
          <w:sz w:val="28"/>
          <w:szCs w:val="28"/>
        </w:rPr>
        <w:lastRenderedPageBreak/>
        <w:t>отношении товаров, работ, услуг, отсутствующих в</w:t>
      </w:r>
      <w:proofErr w:type="gramEnd"/>
      <w:r w:rsidRPr="001067CB">
        <w:rPr>
          <w:rFonts w:ascii="Times New Roman" w:hAnsi="Times New Roman"/>
          <w:sz w:val="28"/>
          <w:szCs w:val="28"/>
        </w:rPr>
        <w:t xml:space="preserve"> Обязательном </w:t>
      </w:r>
      <w:proofErr w:type="gramStart"/>
      <w:r w:rsidRPr="001067CB">
        <w:rPr>
          <w:rFonts w:ascii="Times New Roman" w:hAnsi="Times New Roman"/>
          <w:sz w:val="28"/>
          <w:szCs w:val="28"/>
        </w:rPr>
        <w:t>перечне</w:t>
      </w:r>
      <w:proofErr w:type="gramEnd"/>
      <w:r w:rsidRPr="001067CB">
        <w:rPr>
          <w:rFonts w:ascii="Times New Roman" w:hAnsi="Times New Roman"/>
          <w:sz w:val="28"/>
          <w:szCs w:val="28"/>
        </w:rPr>
        <w:t>, с обязательным при этом установлением не менее двух характеристик: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- потребительские свойства (в том числе качество и иные характеристики);</w:t>
      </w:r>
    </w:p>
    <w:p w:rsidR="00094D02" w:rsidRPr="001067CB" w:rsidRDefault="00094D02" w:rsidP="00094D02">
      <w:pPr>
        <w:spacing w:after="0" w:line="36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hAnsi="Times New Roman"/>
          <w:sz w:val="28"/>
          <w:szCs w:val="28"/>
        </w:rPr>
        <w:t>- предельные цены товаров, работ, услуг.</w:t>
      </w:r>
    </w:p>
    <w:p w:rsidR="00CA30CE" w:rsidRPr="001067CB" w:rsidRDefault="00CA30CE" w:rsidP="00CA30CE">
      <w:pPr>
        <w:pStyle w:val="ConsPlusNormal"/>
        <w:spacing w:line="360" w:lineRule="auto"/>
        <w:ind w:firstLine="708"/>
        <w:jc w:val="both"/>
        <w:rPr>
          <w:lang w:eastAsia="en-US"/>
        </w:rPr>
      </w:pPr>
      <w:proofErr w:type="gramStart"/>
      <w:r w:rsidRPr="001067CB">
        <w:rPr>
          <w:lang w:eastAsia="en-US"/>
        </w:rPr>
        <w:t>Проект постановления разработан в соответствии с требованиями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4D26EA" w:rsidRPr="001067CB">
        <w:rPr>
          <w:lang w:eastAsia="en-US"/>
        </w:rPr>
        <w:t>»</w:t>
      </w:r>
      <w:r w:rsidRPr="001067CB">
        <w:rPr>
          <w:lang w:eastAsia="en-US"/>
        </w:rPr>
        <w:t>.</w:t>
      </w:r>
      <w:proofErr w:type="gramEnd"/>
    </w:p>
    <w:p w:rsidR="00FA4F53" w:rsidRPr="001067CB" w:rsidRDefault="00D65537" w:rsidP="002A3A1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FA4F53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необходимости установления переходного периода и (или)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4F53" w:rsidRPr="001067CB">
        <w:rPr>
          <w:rFonts w:ascii="Times New Roman" w:eastAsia="Times New Roman" w:hAnsi="Times New Roman"/>
          <w:sz w:val="28"/>
          <w:szCs w:val="28"/>
          <w:lang w:eastAsia="ru-RU"/>
        </w:rPr>
        <w:t>отсрочка   вступления   в   силу   нормативного    акта   либо    необходимость</w:t>
      </w:r>
      <w:r w:rsidR="00252CEA" w:rsidRPr="001067C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4F53" w:rsidRPr="001067CB">
        <w:rPr>
          <w:rFonts w:ascii="Times New Roman" w:eastAsia="Times New Roman" w:hAnsi="Times New Roman"/>
          <w:sz w:val="28"/>
          <w:szCs w:val="28"/>
          <w:lang w:eastAsia="ru-RU"/>
        </w:rPr>
        <w:t>распространения предлагаемого правового регулирования на ранее возникшие</w:t>
      </w:r>
      <w:r w:rsidR="00252CEA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</w:t>
      </w:r>
      <w:r w:rsidR="00BF6B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690B" w:rsidRPr="001067CB" w:rsidRDefault="00252CEA" w:rsidP="0069690B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FA4F53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Предполагаемая дата вступления в силу нормативного </w:t>
      </w:r>
      <w:r w:rsidR="0069690B" w:rsidRPr="001067C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A4F53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равового акта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A4F53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D82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  </w:t>
      </w:r>
      <w:r w:rsidR="0069690B" w:rsidRPr="001067CB">
        <w:rPr>
          <w:rFonts w:ascii="Times New Roman" w:eastAsia="Times New Roman" w:hAnsi="Times New Roman"/>
          <w:sz w:val="28"/>
          <w:szCs w:val="28"/>
          <w:lang w:eastAsia="ru-RU"/>
        </w:rPr>
        <w:t>2018 года после официального опубликования.</w:t>
      </w:r>
      <w:r w:rsidR="0069690B" w:rsidRPr="001067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FA4F53" w:rsidRPr="001067CB" w:rsidRDefault="00FA4F53" w:rsidP="0069690B">
      <w:pPr>
        <w:widowControl w:val="0"/>
        <w:shd w:val="clear" w:color="auto" w:fill="FFFFFF"/>
        <w:autoSpaceDE w:val="0"/>
        <w:autoSpaceDN w:val="0"/>
        <w:adjustRightInd w:val="0"/>
        <w:spacing w:before="7" w:after="0" w:line="360" w:lineRule="auto"/>
        <w:ind w:right="169" w:firstLine="709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установления переходного периода отсутствует.</w:t>
      </w:r>
    </w:p>
    <w:p w:rsidR="00613DA1" w:rsidRPr="001067CB" w:rsidRDefault="00D65537" w:rsidP="00252CEA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2" w:after="0" w:line="360" w:lineRule="auto"/>
        <w:ind w:right="169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10. Предложения заинтересованных лиц, поступившие в ходе </w:t>
      </w:r>
      <w:proofErr w:type="gramStart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публичных консультаций, проводившихся в ходе проведения экспертизы нормативного акта отсутствуют</w:t>
      </w:r>
      <w:proofErr w:type="gramEnd"/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D040A" w:rsidRPr="001067CB" w:rsidRDefault="00D65537" w:rsidP="00252CEA">
      <w:pPr>
        <w:widowControl w:val="0"/>
        <w:shd w:val="clear" w:color="auto" w:fill="FFFFFF"/>
        <w:autoSpaceDE w:val="0"/>
        <w:autoSpaceDN w:val="0"/>
        <w:adjustRightInd w:val="0"/>
        <w:spacing w:before="329" w:after="0" w:line="360" w:lineRule="auto"/>
        <w:ind w:right="16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FD040A" w:rsidRPr="001067CB">
        <w:rPr>
          <w:rFonts w:ascii="Times New Roman" w:hAnsi="Times New Roman"/>
          <w:sz w:val="28"/>
          <w:szCs w:val="28"/>
        </w:rPr>
        <w:t xml:space="preserve">Концепция решения вопроса о необходимости </w:t>
      </w:r>
      <w:r w:rsidR="00CD1D5B" w:rsidRPr="001067CB">
        <w:rPr>
          <w:rFonts w:ascii="Times New Roman" w:hAnsi="Times New Roman"/>
          <w:sz w:val="28"/>
          <w:szCs w:val="28"/>
        </w:rPr>
        <w:t>нормирования</w:t>
      </w:r>
      <w:r w:rsidR="00FD040A" w:rsidRPr="001067CB">
        <w:rPr>
          <w:rFonts w:ascii="Times New Roman" w:hAnsi="Times New Roman"/>
          <w:sz w:val="28"/>
          <w:szCs w:val="28"/>
        </w:rPr>
        <w:t xml:space="preserve"> закупок заказчиков</w:t>
      </w:r>
      <w:r w:rsidR="00CD1D5B" w:rsidRPr="001067CB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FD040A" w:rsidRPr="001067CB">
        <w:rPr>
          <w:rFonts w:ascii="Times New Roman" w:hAnsi="Times New Roman"/>
          <w:sz w:val="28"/>
          <w:szCs w:val="28"/>
        </w:rPr>
        <w:t xml:space="preserve"> </w:t>
      </w:r>
      <w:r w:rsidR="00F865C5" w:rsidRPr="001067CB">
        <w:rPr>
          <w:rFonts w:ascii="Times New Roman" w:hAnsi="Times New Roman"/>
          <w:sz w:val="28"/>
          <w:szCs w:val="28"/>
        </w:rPr>
        <w:t>неоднократно</w:t>
      </w:r>
      <w:r w:rsidR="00FD040A" w:rsidRPr="001067CB">
        <w:rPr>
          <w:rFonts w:ascii="Times New Roman" w:hAnsi="Times New Roman"/>
          <w:sz w:val="28"/>
          <w:szCs w:val="28"/>
        </w:rPr>
        <w:t xml:space="preserve"> обсуждалась на заседани</w:t>
      </w:r>
      <w:r w:rsidR="00F865C5" w:rsidRPr="001067CB">
        <w:rPr>
          <w:rFonts w:ascii="Times New Roman" w:hAnsi="Times New Roman"/>
          <w:sz w:val="28"/>
          <w:szCs w:val="28"/>
        </w:rPr>
        <w:t>ях</w:t>
      </w:r>
      <w:r w:rsidR="00FD040A" w:rsidRPr="001067CB">
        <w:rPr>
          <w:rFonts w:ascii="Times New Roman" w:hAnsi="Times New Roman"/>
          <w:sz w:val="28"/>
          <w:szCs w:val="28"/>
        </w:rPr>
        <w:t xml:space="preserve"> Общественного совета при Главном управлении и была поддержана членами совета. </w:t>
      </w:r>
    </w:p>
    <w:p w:rsidR="008D6246" w:rsidRPr="001067CB" w:rsidRDefault="00FD040A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  <w:r w:rsidRPr="001067CB">
        <w:rPr>
          <w:rFonts w:ascii="Times New Roman" w:hAnsi="Times New Roman"/>
          <w:spacing w:val="0"/>
        </w:rPr>
        <w:t>В</w:t>
      </w:r>
      <w:r w:rsidR="00A14333" w:rsidRPr="001067CB">
        <w:rPr>
          <w:rFonts w:ascii="Times New Roman" w:hAnsi="Times New Roman"/>
          <w:spacing w:val="0"/>
        </w:rPr>
        <w:t xml:space="preserve"> соответствии с постановлением Правительства Самарской области </w:t>
      </w:r>
      <w:r w:rsidR="00614E2C" w:rsidRPr="001067CB">
        <w:rPr>
          <w:rFonts w:ascii="Times New Roman" w:hAnsi="Times New Roman"/>
          <w:spacing w:val="0"/>
        </w:rPr>
        <w:t xml:space="preserve">    </w:t>
      </w:r>
      <w:r w:rsidR="00F63634" w:rsidRPr="001067CB">
        <w:rPr>
          <w:rFonts w:ascii="Times New Roman" w:hAnsi="Times New Roman"/>
          <w:spacing w:val="0"/>
        </w:rPr>
        <w:t xml:space="preserve">              </w:t>
      </w:r>
      <w:r w:rsidR="00614E2C" w:rsidRPr="001067CB">
        <w:rPr>
          <w:rFonts w:ascii="Times New Roman" w:hAnsi="Times New Roman"/>
          <w:spacing w:val="0"/>
        </w:rPr>
        <w:t xml:space="preserve">  о</w:t>
      </w:r>
      <w:r w:rsidR="00A14333" w:rsidRPr="001067CB">
        <w:rPr>
          <w:rFonts w:ascii="Times New Roman" w:hAnsi="Times New Roman"/>
          <w:spacing w:val="0"/>
        </w:rPr>
        <w:t>т 22.12.2010 № 670 «Об антикоррупционной экспертизе нормативных правовых актов и проектов нормативных правовых актов» п</w:t>
      </w:r>
      <w:r w:rsidR="008D6246" w:rsidRPr="001067CB">
        <w:rPr>
          <w:rFonts w:ascii="Times New Roman" w:hAnsi="Times New Roman"/>
          <w:spacing w:val="0"/>
        </w:rPr>
        <w:t xml:space="preserve">роект </w:t>
      </w:r>
      <w:r w:rsidR="008D6246" w:rsidRPr="001067CB">
        <w:rPr>
          <w:rFonts w:ascii="Times New Roman" w:hAnsi="Times New Roman"/>
          <w:spacing w:val="0"/>
        </w:rPr>
        <w:lastRenderedPageBreak/>
        <w:t xml:space="preserve">постановления </w:t>
      </w:r>
      <w:r w:rsidR="008D0A83" w:rsidRPr="001067CB">
        <w:rPr>
          <w:rFonts w:ascii="Times New Roman" w:hAnsi="Times New Roman"/>
          <w:spacing w:val="0"/>
        </w:rPr>
        <w:t>прошёл антикоррупционную экспертизу</w:t>
      </w:r>
      <w:r w:rsidR="008D6246" w:rsidRPr="001067CB">
        <w:rPr>
          <w:rFonts w:ascii="Times New Roman" w:hAnsi="Times New Roman"/>
          <w:spacing w:val="0"/>
        </w:rPr>
        <w:t xml:space="preserve">, по результатам которой </w:t>
      </w:r>
      <w:proofErr w:type="spellStart"/>
      <w:r w:rsidR="008D6246" w:rsidRPr="001067CB">
        <w:rPr>
          <w:rFonts w:ascii="Times New Roman" w:hAnsi="Times New Roman"/>
          <w:spacing w:val="0"/>
        </w:rPr>
        <w:t>коррупциогенных</w:t>
      </w:r>
      <w:proofErr w:type="spellEnd"/>
      <w:r w:rsidR="008D6246" w:rsidRPr="001067CB">
        <w:rPr>
          <w:rFonts w:ascii="Times New Roman" w:hAnsi="Times New Roman"/>
          <w:spacing w:val="0"/>
        </w:rPr>
        <w:t xml:space="preserve"> факторов не выявлено.</w:t>
      </w:r>
    </w:p>
    <w:p w:rsidR="00E73D09" w:rsidRPr="001067CB" w:rsidRDefault="00E73D09" w:rsidP="00252CEA">
      <w:pPr>
        <w:pStyle w:val="2"/>
        <w:shd w:val="clear" w:color="auto" w:fill="auto"/>
        <w:tabs>
          <w:tab w:val="left" w:pos="9070"/>
          <w:tab w:val="left" w:pos="9639"/>
        </w:tabs>
        <w:spacing w:before="0" w:after="0" w:line="360" w:lineRule="auto"/>
        <w:ind w:right="169" w:firstLine="709"/>
        <w:jc w:val="both"/>
        <w:rPr>
          <w:rFonts w:ascii="Times New Roman" w:hAnsi="Times New Roman"/>
          <w:spacing w:val="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D6246" w:rsidRPr="001067CB" w:rsidTr="00446685">
        <w:trPr>
          <w:trHeight w:val="757"/>
        </w:trPr>
        <w:tc>
          <w:tcPr>
            <w:tcW w:w="4361" w:type="dxa"/>
          </w:tcPr>
          <w:p w:rsidR="008D6246" w:rsidRPr="001067CB" w:rsidRDefault="008D6246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2CEA" w:rsidRPr="001067CB" w:rsidRDefault="001F5FFC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8D6246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</w:t>
            </w:r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1F5FFC" w:rsidRPr="001067CB" w:rsidRDefault="000145E2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управления </w:t>
            </w:r>
            <w:r w:rsidR="008D6246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 торгов</w:t>
            </w:r>
          </w:p>
          <w:p w:rsidR="008D6246" w:rsidRPr="001067CB" w:rsidRDefault="008D6246" w:rsidP="00D158E7">
            <w:pPr>
              <w:spacing w:after="0" w:line="240" w:lineRule="auto"/>
              <w:ind w:right="15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70FC7" w:rsidRPr="001067CB" w:rsidRDefault="00B70FC7" w:rsidP="00252CEA">
            <w:pPr>
              <w:spacing w:after="0" w:line="240" w:lineRule="auto"/>
              <w:ind w:right="169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1067CB" w:rsidRDefault="00B70FC7" w:rsidP="00E94F3A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8D6246" w:rsidRPr="001067CB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7B8F" w:rsidRPr="001067CB" w:rsidRDefault="008D6246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65DA3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AC7B8F" w:rsidRPr="001067CB" w:rsidRDefault="00AC7B8F" w:rsidP="00252CEA">
            <w:pPr>
              <w:spacing w:after="0" w:line="240" w:lineRule="auto"/>
              <w:ind w:right="169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FC7" w:rsidRPr="001067CB" w:rsidRDefault="00AC7B8F" w:rsidP="00446685">
            <w:pPr>
              <w:tabs>
                <w:tab w:val="left" w:pos="5137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2CEA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AF2B45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1F5FFC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1F5FFC" w:rsidRPr="00106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Н.И.Катина</w:t>
            </w:r>
            <w:proofErr w:type="spellEnd"/>
          </w:p>
        </w:tc>
      </w:tr>
    </w:tbl>
    <w:p w:rsidR="00E73D09" w:rsidRPr="001067CB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1067CB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B63" w:rsidRPr="001067CB" w:rsidRDefault="00BF6B63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73D09" w:rsidRPr="001067CB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1067CB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D09" w:rsidRPr="001067CB" w:rsidRDefault="00E73D09" w:rsidP="001F5FFC">
      <w:pPr>
        <w:spacing w:after="0" w:line="240" w:lineRule="auto"/>
        <w:ind w:right="1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D64" w:rsidRPr="001067CB" w:rsidRDefault="002A0D82" w:rsidP="001F5FFC">
      <w:pPr>
        <w:spacing w:after="0" w:line="240" w:lineRule="auto"/>
        <w:ind w:right="169"/>
        <w:jc w:val="both"/>
        <w:rPr>
          <w:rFonts w:ascii="Times New Roman" w:hAnsi="Times New Roman"/>
          <w:sz w:val="28"/>
          <w:szCs w:val="28"/>
        </w:rPr>
      </w:pPr>
      <w:r w:rsidRPr="001067C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73D09" w:rsidRPr="001067CB">
        <w:rPr>
          <w:rFonts w:ascii="Times New Roman" w:eastAsia="Times New Roman" w:hAnsi="Times New Roman"/>
          <w:sz w:val="28"/>
          <w:szCs w:val="28"/>
          <w:lang w:eastAsia="ru-RU"/>
        </w:rPr>
        <w:t>рочкин</w:t>
      </w:r>
      <w:r w:rsidR="009B01A9" w:rsidRPr="001067CB">
        <w:rPr>
          <w:rFonts w:ascii="Times New Roman" w:eastAsia="Times New Roman" w:hAnsi="Times New Roman"/>
          <w:sz w:val="28"/>
          <w:szCs w:val="28"/>
          <w:lang w:eastAsia="ru-RU"/>
        </w:rPr>
        <w:t xml:space="preserve"> 2634126</w:t>
      </w:r>
    </w:p>
    <w:sectPr w:rsidR="00F12D64" w:rsidRPr="001067CB" w:rsidSect="00BF6B63">
      <w:headerReference w:type="default" r:id="rId10"/>
      <w:pgSz w:w="11906" w:h="16838"/>
      <w:pgMar w:top="567" w:right="79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3A" w:rsidRDefault="00C3453A" w:rsidP="00614E2C">
      <w:pPr>
        <w:spacing w:after="0" w:line="240" w:lineRule="auto"/>
      </w:pPr>
      <w:r>
        <w:separator/>
      </w:r>
    </w:p>
  </w:endnote>
  <w:endnote w:type="continuationSeparator" w:id="0">
    <w:p w:rsidR="00C3453A" w:rsidRDefault="00C3453A" w:rsidP="006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3A" w:rsidRDefault="00C3453A" w:rsidP="00614E2C">
      <w:pPr>
        <w:spacing w:after="0" w:line="240" w:lineRule="auto"/>
      </w:pPr>
      <w:r>
        <w:separator/>
      </w:r>
    </w:p>
  </w:footnote>
  <w:footnote w:type="continuationSeparator" w:id="0">
    <w:p w:rsidR="00C3453A" w:rsidRDefault="00C3453A" w:rsidP="006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3A" w:rsidRDefault="00C345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74F4">
      <w:rPr>
        <w:noProof/>
      </w:rPr>
      <w:t>17</w:t>
    </w:r>
    <w:r>
      <w:rPr>
        <w:noProof/>
      </w:rPr>
      <w:fldChar w:fldCharType="end"/>
    </w:r>
  </w:p>
  <w:p w:rsidR="00C3453A" w:rsidRDefault="00C345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7BC"/>
    <w:multiLevelType w:val="singleLevel"/>
    <w:tmpl w:val="5BB20F8C"/>
    <w:lvl w:ilvl="0">
      <w:start w:val="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43B709D0"/>
    <w:multiLevelType w:val="hybridMultilevel"/>
    <w:tmpl w:val="B532B3AC"/>
    <w:lvl w:ilvl="0" w:tplc="28FCB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764B5"/>
    <w:multiLevelType w:val="hybridMultilevel"/>
    <w:tmpl w:val="B1FEE632"/>
    <w:lvl w:ilvl="0" w:tplc="7A9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87AB7"/>
    <w:multiLevelType w:val="singleLevel"/>
    <w:tmpl w:val="374CB5F2"/>
    <w:lvl w:ilvl="0">
      <w:start w:val="2"/>
      <w:numFmt w:val="decimal"/>
      <w:lvlText w:val="9.%1."/>
      <w:legacy w:legacy="1" w:legacySpace="0" w:legacyIndent="8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2D"/>
    <w:rsid w:val="00001852"/>
    <w:rsid w:val="00001E0D"/>
    <w:rsid w:val="00010D2A"/>
    <w:rsid w:val="00013EEA"/>
    <w:rsid w:val="000145E2"/>
    <w:rsid w:val="000148D8"/>
    <w:rsid w:val="0001529B"/>
    <w:rsid w:val="00016D42"/>
    <w:rsid w:val="00021F65"/>
    <w:rsid w:val="00022202"/>
    <w:rsid w:val="00026945"/>
    <w:rsid w:val="000358C1"/>
    <w:rsid w:val="000401AC"/>
    <w:rsid w:val="00041FBE"/>
    <w:rsid w:val="00043373"/>
    <w:rsid w:val="0004585C"/>
    <w:rsid w:val="00046205"/>
    <w:rsid w:val="000569A2"/>
    <w:rsid w:val="00057D6D"/>
    <w:rsid w:val="000646F1"/>
    <w:rsid w:val="00070CA7"/>
    <w:rsid w:val="00076AD7"/>
    <w:rsid w:val="00091951"/>
    <w:rsid w:val="000946E5"/>
    <w:rsid w:val="00094D02"/>
    <w:rsid w:val="000A2AB6"/>
    <w:rsid w:val="000A7A0D"/>
    <w:rsid w:val="000C2625"/>
    <w:rsid w:val="000C5FA0"/>
    <w:rsid w:val="000D6753"/>
    <w:rsid w:val="000E2A3B"/>
    <w:rsid w:val="000E432E"/>
    <w:rsid w:val="000E4FC3"/>
    <w:rsid w:val="000E6833"/>
    <w:rsid w:val="000F0073"/>
    <w:rsid w:val="001067CB"/>
    <w:rsid w:val="00117889"/>
    <w:rsid w:val="0012261E"/>
    <w:rsid w:val="001231D8"/>
    <w:rsid w:val="00141FF9"/>
    <w:rsid w:val="00142E27"/>
    <w:rsid w:val="00145CBF"/>
    <w:rsid w:val="001471BC"/>
    <w:rsid w:val="0017501B"/>
    <w:rsid w:val="00177FE1"/>
    <w:rsid w:val="001823AA"/>
    <w:rsid w:val="00196E72"/>
    <w:rsid w:val="001A3265"/>
    <w:rsid w:val="001A6E53"/>
    <w:rsid w:val="001B0A73"/>
    <w:rsid w:val="001B3B0D"/>
    <w:rsid w:val="001C635D"/>
    <w:rsid w:val="001D5F19"/>
    <w:rsid w:val="001D74F4"/>
    <w:rsid w:val="001E191B"/>
    <w:rsid w:val="001F0D06"/>
    <w:rsid w:val="001F1143"/>
    <w:rsid w:val="001F5FFC"/>
    <w:rsid w:val="001F669C"/>
    <w:rsid w:val="001F7AC6"/>
    <w:rsid w:val="002009F6"/>
    <w:rsid w:val="0020164B"/>
    <w:rsid w:val="0020395D"/>
    <w:rsid w:val="00207AD4"/>
    <w:rsid w:val="00207D56"/>
    <w:rsid w:val="0021345E"/>
    <w:rsid w:val="00214F49"/>
    <w:rsid w:val="002232FA"/>
    <w:rsid w:val="00223F40"/>
    <w:rsid w:val="00230A88"/>
    <w:rsid w:val="00234A7E"/>
    <w:rsid w:val="00252CEA"/>
    <w:rsid w:val="00260D01"/>
    <w:rsid w:val="00265DA3"/>
    <w:rsid w:val="0026777E"/>
    <w:rsid w:val="002714F9"/>
    <w:rsid w:val="00271F8C"/>
    <w:rsid w:val="00275FFA"/>
    <w:rsid w:val="00281902"/>
    <w:rsid w:val="00281F7C"/>
    <w:rsid w:val="002825BA"/>
    <w:rsid w:val="00282D89"/>
    <w:rsid w:val="002922A4"/>
    <w:rsid w:val="00296A9A"/>
    <w:rsid w:val="002A0D82"/>
    <w:rsid w:val="002A3A10"/>
    <w:rsid w:val="002D7D06"/>
    <w:rsid w:val="002E5C74"/>
    <w:rsid w:val="002E760B"/>
    <w:rsid w:val="002F449E"/>
    <w:rsid w:val="0030119F"/>
    <w:rsid w:val="0030235D"/>
    <w:rsid w:val="003161B3"/>
    <w:rsid w:val="00325171"/>
    <w:rsid w:val="003264B8"/>
    <w:rsid w:val="003324F8"/>
    <w:rsid w:val="0033506A"/>
    <w:rsid w:val="00336164"/>
    <w:rsid w:val="00340135"/>
    <w:rsid w:val="0034414C"/>
    <w:rsid w:val="003528A3"/>
    <w:rsid w:val="0035335C"/>
    <w:rsid w:val="00353B0A"/>
    <w:rsid w:val="00365A23"/>
    <w:rsid w:val="0036697B"/>
    <w:rsid w:val="00372275"/>
    <w:rsid w:val="00383BBB"/>
    <w:rsid w:val="00395993"/>
    <w:rsid w:val="003978F8"/>
    <w:rsid w:val="003A29E7"/>
    <w:rsid w:val="003D6B0C"/>
    <w:rsid w:val="003F08A8"/>
    <w:rsid w:val="003F2D88"/>
    <w:rsid w:val="00403ED9"/>
    <w:rsid w:val="00422CEC"/>
    <w:rsid w:val="0042394C"/>
    <w:rsid w:val="00426149"/>
    <w:rsid w:val="004362A6"/>
    <w:rsid w:val="00446685"/>
    <w:rsid w:val="00461B9F"/>
    <w:rsid w:val="004636A9"/>
    <w:rsid w:val="00470768"/>
    <w:rsid w:val="00471A0D"/>
    <w:rsid w:val="00472A15"/>
    <w:rsid w:val="0047595C"/>
    <w:rsid w:val="00484F70"/>
    <w:rsid w:val="0048620B"/>
    <w:rsid w:val="004903B0"/>
    <w:rsid w:val="0049389E"/>
    <w:rsid w:val="004949B8"/>
    <w:rsid w:val="004B7313"/>
    <w:rsid w:val="004C2843"/>
    <w:rsid w:val="004C5CEB"/>
    <w:rsid w:val="004D1DD4"/>
    <w:rsid w:val="004D26EA"/>
    <w:rsid w:val="004D3F8F"/>
    <w:rsid w:val="004E5C0F"/>
    <w:rsid w:val="004F1E9A"/>
    <w:rsid w:val="004F3D2D"/>
    <w:rsid w:val="004F7E85"/>
    <w:rsid w:val="00500353"/>
    <w:rsid w:val="00500FA5"/>
    <w:rsid w:val="00503D1E"/>
    <w:rsid w:val="00506C4A"/>
    <w:rsid w:val="0050749C"/>
    <w:rsid w:val="005102EB"/>
    <w:rsid w:val="0051353D"/>
    <w:rsid w:val="00521FFC"/>
    <w:rsid w:val="00526333"/>
    <w:rsid w:val="00531278"/>
    <w:rsid w:val="005418C1"/>
    <w:rsid w:val="00544C4A"/>
    <w:rsid w:val="005462D7"/>
    <w:rsid w:val="005467C6"/>
    <w:rsid w:val="00547F49"/>
    <w:rsid w:val="00550B9C"/>
    <w:rsid w:val="00552982"/>
    <w:rsid w:val="005634B3"/>
    <w:rsid w:val="00563F77"/>
    <w:rsid w:val="005749BB"/>
    <w:rsid w:val="005837E9"/>
    <w:rsid w:val="0058433B"/>
    <w:rsid w:val="00591F81"/>
    <w:rsid w:val="0059635E"/>
    <w:rsid w:val="005B5685"/>
    <w:rsid w:val="005B60EE"/>
    <w:rsid w:val="005C48C5"/>
    <w:rsid w:val="005D46FB"/>
    <w:rsid w:val="005D4A9B"/>
    <w:rsid w:val="00613DA1"/>
    <w:rsid w:val="00614E2C"/>
    <w:rsid w:val="00616DAF"/>
    <w:rsid w:val="00624A5A"/>
    <w:rsid w:val="00630B4C"/>
    <w:rsid w:val="00636DED"/>
    <w:rsid w:val="00644D4A"/>
    <w:rsid w:val="00650A4D"/>
    <w:rsid w:val="006538EB"/>
    <w:rsid w:val="006576CB"/>
    <w:rsid w:val="006906AD"/>
    <w:rsid w:val="006923F1"/>
    <w:rsid w:val="006943D2"/>
    <w:rsid w:val="0069690B"/>
    <w:rsid w:val="006B5B38"/>
    <w:rsid w:val="006C2199"/>
    <w:rsid w:val="006D5229"/>
    <w:rsid w:val="006D708E"/>
    <w:rsid w:val="006E4CEE"/>
    <w:rsid w:val="006E7A9B"/>
    <w:rsid w:val="006F3B2E"/>
    <w:rsid w:val="006F6029"/>
    <w:rsid w:val="00700D41"/>
    <w:rsid w:val="00703DCD"/>
    <w:rsid w:val="00704DC9"/>
    <w:rsid w:val="00710E9F"/>
    <w:rsid w:val="0072076E"/>
    <w:rsid w:val="007210B4"/>
    <w:rsid w:val="00726302"/>
    <w:rsid w:val="00730BEF"/>
    <w:rsid w:val="00733D02"/>
    <w:rsid w:val="0073624C"/>
    <w:rsid w:val="00746DF6"/>
    <w:rsid w:val="00755881"/>
    <w:rsid w:val="007719D1"/>
    <w:rsid w:val="0077341A"/>
    <w:rsid w:val="00774B15"/>
    <w:rsid w:val="00781690"/>
    <w:rsid w:val="0078383A"/>
    <w:rsid w:val="00792B20"/>
    <w:rsid w:val="00792D3B"/>
    <w:rsid w:val="007A41EF"/>
    <w:rsid w:val="007A454B"/>
    <w:rsid w:val="007A5519"/>
    <w:rsid w:val="007A630B"/>
    <w:rsid w:val="007B0EF5"/>
    <w:rsid w:val="007B262F"/>
    <w:rsid w:val="007B48B7"/>
    <w:rsid w:val="007C6C13"/>
    <w:rsid w:val="007D31E3"/>
    <w:rsid w:val="007E3101"/>
    <w:rsid w:val="007F11A2"/>
    <w:rsid w:val="007F6AAA"/>
    <w:rsid w:val="00806F3D"/>
    <w:rsid w:val="00814747"/>
    <w:rsid w:val="00822C61"/>
    <w:rsid w:val="00824322"/>
    <w:rsid w:val="00827FDF"/>
    <w:rsid w:val="00831F3A"/>
    <w:rsid w:val="00842814"/>
    <w:rsid w:val="0084426C"/>
    <w:rsid w:val="0084572D"/>
    <w:rsid w:val="008515F1"/>
    <w:rsid w:val="00857BCB"/>
    <w:rsid w:val="00867C65"/>
    <w:rsid w:val="00867E1A"/>
    <w:rsid w:val="00871695"/>
    <w:rsid w:val="008831B0"/>
    <w:rsid w:val="00884354"/>
    <w:rsid w:val="00885B3B"/>
    <w:rsid w:val="008B121B"/>
    <w:rsid w:val="008B293D"/>
    <w:rsid w:val="008B366A"/>
    <w:rsid w:val="008C12D5"/>
    <w:rsid w:val="008D02E1"/>
    <w:rsid w:val="008D0A83"/>
    <w:rsid w:val="008D6246"/>
    <w:rsid w:val="008E24F2"/>
    <w:rsid w:val="008F19AE"/>
    <w:rsid w:val="00904D3E"/>
    <w:rsid w:val="009116DD"/>
    <w:rsid w:val="0091226E"/>
    <w:rsid w:val="00916712"/>
    <w:rsid w:val="00922BC3"/>
    <w:rsid w:val="009246E2"/>
    <w:rsid w:val="00933D64"/>
    <w:rsid w:val="00943C33"/>
    <w:rsid w:val="009446D4"/>
    <w:rsid w:val="00945418"/>
    <w:rsid w:val="009510C5"/>
    <w:rsid w:val="00952D40"/>
    <w:rsid w:val="00956F1B"/>
    <w:rsid w:val="009752FF"/>
    <w:rsid w:val="0097581C"/>
    <w:rsid w:val="009773FB"/>
    <w:rsid w:val="009826E0"/>
    <w:rsid w:val="0098487B"/>
    <w:rsid w:val="00985B0C"/>
    <w:rsid w:val="009965BE"/>
    <w:rsid w:val="009A26E2"/>
    <w:rsid w:val="009A4625"/>
    <w:rsid w:val="009B01A9"/>
    <w:rsid w:val="009B0FA8"/>
    <w:rsid w:val="009B3868"/>
    <w:rsid w:val="009B4216"/>
    <w:rsid w:val="009C02BB"/>
    <w:rsid w:val="009C4D26"/>
    <w:rsid w:val="009C56F4"/>
    <w:rsid w:val="009C6460"/>
    <w:rsid w:val="009E2DF1"/>
    <w:rsid w:val="009F493C"/>
    <w:rsid w:val="00A02FAD"/>
    <w:rsid w:val="00A14333"/>
    <w:rsid w:val="00A147BE"/>
    <w:rsid w:val="00A1690E"/>
    <w:rsid w:val="00A378B1"/>
    <w:rsid w:val="00A37C84"/>
    <w:rsid w:val="00A513CC"/>
    <w:rsid w:val="00A551B2"/>
    <w:rsid w:val="00A619CB"/>
    <w:rsid w:val="00A61D34"/>
    <w:rsid w:val="00A62FB5"/>
    <w:rsid w:val="00A7448C"/>
    <w:rsid w:val="00A768E8"/>
    <w:rsid w:val="00A83D65"/>
    <w:rsid w:val="00A91A58"/>
    <w:rsid w:val="00A94C0E"/>
    <w:rsid w:val="00AA6D4C"/>
    <w:rsid w:val="00AB04C1"/>
    <w:rsid w:val="00AB0D03"/>
    <w:rsid w:val="00AB4A36"/>
    <w:rsid w:val="00AC6271"/>
    <w:rsid w:val="00AC7B8F"/>
    <w:rsid w:val="00AC7EDB"/>
    <w:rsid w:val="00AD4DE4"/>
    <w:rsid w:val="00AF28D1"/>
    <w:rsid w:val="00AF2B45"/>
    <w:rsid w:val="00B031FB"/>
    <w:rsid w:val="00B22AC2"/>
    <w:rsid w:val="00B22D9E"/>
    <w:rsid w:val="00B309DD"/>
    <w:rsid w:val="00B61E42"/>
    <w:rsid w:val="00B67E2C"/>
    <w:rsid w:val="00B67F55"/>
    <w:rsid w:val="00B70FC7"/>
    <w:rsid w:val="00B750D9"/>
    <w:rsid w:val="00B855A1"/>
    <w:rsid w:val="00B8762A"/>
    <w:rsid w:val="00B87B2A"/>
    <w:rsid w:val="00B9064B"/>
    <w:rsid w:val="00BA42E4"/>
    <w:rsid w:val="00BB6ED0"/>
    <w:rsid w:val="00BB74C1"/>
    <w:rsid w:val="00BC3836"/>
    <w:rsid w:val="00BC6621"/>
    <w:rsid w:val="00BC7576"/>
    <w:rsid w:val="00BD162A"/>
    <w:rsid w:val="00BD214A"/>
    <w:rsid w:val="00BD5379"/>
    <w:rsid w:val="00BF1602"/>
    <w:rsid w:val="00BF47E9"/>
    <w:rsid w:val="00BF6B63"/>
    <w:rsid w:val="00C02DC9"/>
    <w:rsid w:val="00C043BB"/>
    <w:rsid w:val="00C04C86"/>
    <w:rsid w:val="00C14532"/>
    <w:rsid w:val="00C156F2"/>
    <w:rsid w:val="00C168FE"/>
    <w:rsid w:val="00C215DD"/>
    <w:rsid w:val="00C244A6"/>
    <w:rsid w:val="00C2549A"/>
    <w:rsid w:val="00C25FB6"/>
    <w:rsid w:val="00C31466"/>
    <w:rsid w:val="00C3453A"/>
    <w:rsid w:val="00C3572B"/>
    <w:rsid w:val="00C40C1E"/>
    <w:rsid w:val="00C41FBC"/>
    <w:rsid w:val="00C45CF5"/>
    <w:rsid w:val="00C51A54"/>
    <w:rsid w:val="00C5601D"/>
    <w:rsid w:val="00C63064"/>
    <w:rsid w:val="00C63B7C"/>
    <w:rsid w:val="00C715C0"/>
    <w:rsid w:val="00C84B6D"/>
    <w:rsid w:val="00C84F6F"/>
    <w:rsid w:val="00C873DE"/>
    <w:rsid w:val="00C9767C"/>
    <w:rsid w:val="00CA30CE"/>
    <w:rsid w:val="00CB58E1"/>
    <w:rsid w:val="00CB6C15"/>
    <w:rsid w:val="00CD1D5B"/>
    <w:rsid w:val="00CD4791"/>
    <w:rsid w:val="00CD5283"/>
    <w:rsid w:val="00CE4735"/>
    <w:rsid w:val="00CE6FB6"/>
    <w:rsid w:val="00CF44C2"/>
    <w:rsid w:val="00CF6CCF"/>
    <w:rsid w:val="00D02AB3"/>
    <w:rsid w:val="00D02FDC"/>
    <w:rsid w:val="00D0320F"/>
    <w:rsid w:val="00D137AB"/>
    <w:rsid w:val="00D158E7"/>
    <w:rsid w:val="00D202DC"/>
    <w:rsid w:val="00D22643"/>
    <w:rsid w:val="00D40A24"/>
    <w:rsid w:val="00D41DA7"/>
    <w:rsid w:val="00D515E6"/>
    <w:rsid w:val="00D55763"/>
    <w:rsid w:val="00D639B1"/>
    <w:rsid w:val="00D65537"/>
    <w:rsid w:val="00D84E5D"/>
    <w:rsid w:val="00D91F2A"/>
    <w:rsid w:val="00D961CA"/>
    <w:rsid w:val="00DA01D5"/>
    <w:rsid w:val="00DA0B6C"/>
    <w:rsid w:val="00DA2AC3"/>
    <w:rsid w:val="00DA4362"/>
    <w:rsid w:val="00DA5C5F"/>
    <w:rsid w:val="00DA6B04"/>
    <w:rsid w:val="00DA6BFC"/>
    <w:rsid w:val="00DB11AA"/>
    <w:rsid w:val="00DB39EA"/>
    <w:rsid w:val="00DB4F96"/>
    <w:rsid w:val="00DB6DEE"/>
    <w:rsid w:val="00DB6EE8"/>
    <w:rsid w:val="00DB7CF8"/>
    <w:rsid w:val="00DC2357"/>
    <w:rsid w:val="00DC583E"/>
    <w:rsid w:val="00DC7B0B"/>
    <w:rsid w:val="00DD0065"/>
    <w:rsid w:val="00DD2BA9"/>
    <w:rsid w:val="00DD5C25"/>
    <w:rsid w:val="00DF3924"/>
    <w:rsid w:val="00DF503D"/>
    <w:rsid w:val="00E03040"/>
    <w:rsid w:val="00E067EB"/>
    <w:rsid w:val="00E06EF5"/>
    <w:rsid w:val="00E231BA"/>
    <w:rsid w:val="00E257A9"/>
    <w:rsid w:val="00E31523"/>
    <w:rsid w:val="00E42B34"/>
    <w:rsid w:val="00E45D25"/>
    <w:rsid w:val="00E50B19"/>
    <w:rsid w:val="00E5770B"/>
    <w:rsid w:val="00E62CF5"/>
    <w:rsid w:val="00E73D09"/>
    <w:rsid w:val="00E73E7C"/>
    <w:rsid w:val="00E82A85"/>
    <w:rsid w:val="00E859D9"/>
    <w:rsid w:val="00E94F3A"/>
    <w:rsid w:val="00EB16DC"/>
    <w:rsid w:val="00EB2B03"/>
    <w:rsid w:val="00EB3341"/>
    <w:rsid w:val="00EB7F75"/>
    <w:rsid w:val="00EC1DC6"/>
    <w:rsid w:val="00ED57BA"/>
    <w:rsid w:val="00EE4040"/>
    <w:rsid w:val="00EE531A"/>
    <w:rsid w:val="00F12D64"/>
    <w:rsid w:val="00F211C2"/>
    <w:rsid w:val="00F23612"/>
    <w:rsid w:val="00F30B89"/>
    <w:rsid w:val="00F463C1"/>
    <w:rsid w:val="00F51EBB"/>
    <w:rsid w:val="00F63634"/>
    <w:rsid w:val="00F86519"/>
    <w:rsid w:val="00F865C5"/>
    <w:rsid w:val="00F91501"/>
    <w:rsid w:val="00F916A4"/>
    <w:rsid w:val="00FA300B"/>
    <w:rsid w:val="00FA4F53"/>
    <w:rsid w:val="00FC77B0"/>
    <w:rsid w:val="00FD040A"/>
    <w:rsid w:val="00FD0664"/>
    <w:rsid w:val="00FE0959"/>
    <w:rsid w:val="00FE1C57"/>
    <w:rsid w:val="00FE41B9"/>
    <w:rsid w:val="00FE49DE"/>
    <w:rsid w:val="00FF091B"/>
    <w:rsid w:val="00FF1785"/>
    <w:rsid w:val="00FF4003"/>
    <w:rsid w:val="00FF481B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A9"/>
    <w:pPr>
      <w:ind w:left="720"/>
      <w:contextualSpacing/>
    </w:pPr>
  </w:style>
  <w:style w:type="paragraph" w:customStyle="1" w:styleId="11">
    <w:name w:val="Знак Знак1 Знак Знак"/>
    <w:basedOn w:val="a"/>
    <w:rsid w:val="00F463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4">
    <w:name w:val="Основной текст_"/>
    <w:link w:val="2"/>
    <w:locked/>
    <w:rsid w:val="00831F3A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F3A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customStyle="1" w:styleId="12">
    <w:name w:val="Знак Знак1 Знак Знак"/>
    <w:basedOn w:val="a"/>
    <w:rsid w:val="009A26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4E2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4E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4E2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510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636D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9"/>
    <w:rsid w:val="005102E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1526881AFD289288C9F9A25D9B2E419BBF31F7CED677D773F50C106BAED5F6FAD80EA4150983E2M2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3D90-E607-4C17-BC9F-D3D301F9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consultantplus://offline/ref=EB1526881AFD289288C9F9A25D9B2E419BBF31F7CED677D773F50C106BAED5F6FAD80EA4150983E2M2XAM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Елена Ивановна</dc:creator>
  <cp:lastModifiedBy>Юрочкин</cp:lastModifiedBy>
  <cp:revision>2</cp:revision>
  <cp:lastPrinted>2018-08-07T11:07:00Z</cp:lastPrinted>
  <dcterms:created xsi:type="dcterms:W3CDTF">2018-08-07T11:07:00Z</dcterms:created>
  <dcterms:modified xsi:type="dcterms:W3CDTF">2018-08-07T11:07:00Z</dcterms:modified>
</cp:coreProperties>
</file>