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МИНИСТЕРСТВО ЗДРАВООХРАНЕНИЯ РОССИЙСКОЙ ФЕДЕРАЦИИ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ПРИКАЗ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от 26 июня 2018 г. N 386н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 ВНЕСЕНИИ ИЗМЕНЕНИЙ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В ПОРЯДОК ОПРЕДЕЛЕНИЯ НАЧАЛЬНОЙ (МАКСИМАЛЬНОЙ) ЦЕНЫ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КОНТРАКТА, ЦЕНЫ КОНТРАКТА, ЗАКЛЮЧАЕМОГО С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ЕДИНСТВЕННЫМ</w:t>
      </w:r>
      <w:proofErr w:type="gramEnd"/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ПОСТАВЩИКОМ (ПОДРЯДЧИКОМ, ИСПОЛНИТЕЛЕМ), ПРИ ОСУЩЕСТВЛЕНИИ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ЗАКУПОК ЛЕКАРСТВЕННЫХ ПРЕПАРАТОВ ДЛЯ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МЕДИЦИНСКОГО</w:t>
      </w:r>
      <w:proofErr w:type="gramEnd"/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ПРИМЕНЕНИЯ,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УТВЕРЖДЕННЫЙ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ПРИКАЗОМ МИНИСТЕРСТВА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ЗДРАВООХРАНЕНИЯ РОССИЙСКОЙ ФЕДЕРАЦИИ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ОТ 26 ОКТЯБРЯ 2017 Г. N 871Н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Приказываю:</w:t>
      </w:r>
    </w:p>
    <w:p w:rsidR="00BA428A" w:rsidRDefault="00BA428A" w:rsidP="00BA42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Утвердить прилагаемые </w:t>
      </w:r>
      <w:hyperlink w:anchor="Par29" w:history="1">
        <w:r>
          <w:rPr>
            <w:rFonts w:ascii="Arial" w:hAnsi="Arial" w:cs="Arial"/>
            <w:color w:val="0000FF"/>
            <w:sz w:val="24"/>
            <w:szCs w:val="24"/>
          </w:rPr>
          <w:t>изменения</w:t>
        </w:r>
      </w:hyperlink>
      <w:r>
        <w:rPr>
          <w:rFonts w:ascii="Arial" w:hAnsi="Arial" w:cs="Arial"/>
          <w:sz w:val="24"/>
          <w:szCs w:val="24"/>
        </w:rPr>
        <w:t xml:space="preserve">, которые вносятся в </w:t>
      </w:r>
      <w:hyperlink r:id="rId5" w:history="1">
        <w:r>
          <w:rPr>
            <w:rFonts w:ascii="Arial" w:hAnsi="Arial" w:cs="Arial"/>
            <w:color w:val="0000FF"/>
            <w:sz w:val="24"/>
            <w:szCs w:val="24"/>
          </w:rPr>
          <w:t>Порядок</w:t>
        </w:r>
      </w:hyperlink>
      <w:r>
        <w:rPr>
          <w:rFonts w:ascii="Arial" w:hAnsi="Arial" w:cs="Arial"/>
          <w:sz w:val="24"/>
          <w:szCs w:val="24"/>
        </w:rPr>
        <w:t xml:space="preserve">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лекарственных препаратов для медицинского применения, утвержденный приказом Министерства здравоохранения Российской Федерации от 26 октября 2017 г. N 871н (зарегистрирован Министерством юстиции Российской Федерации 27 ноября 2017 г., регистрационный N 49016).</w:t>
      </w:r>
      <w:proofErr w:type="gramEnd"/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Министр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В.И.СКВОРЦОВА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Утверждены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приказом Министерства здравоохранения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Российской Федерации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26 июня 2018 г. N 386н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Par29"/>
      <w:bookmarkEnd w:id="0"/>
      <w:r>
        <w:rPr>
          <w:rFonts w:ascii="Arial" w:hAnsi="Arial" w:cs="Arial"/>
          <w:b/>
          <w:bCs/>
          <w:sz w:val="24"/>
          <w:szCs w:val="24"/>
        </w:rPr>
        <w:t>ИЗМЕНЕНИЯ,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КОТОРЫЕ ВНОСЯТСЯ В ПОРЯДОК ОПРЕДЕЛЕНИЯ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НАЧАЛЬНОЙ</w:t>
      </w:r>
      <w:proofErr w:type="gramEnd"/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(МАКСИМАЛЬНОЙ) ЦЕНЫ КОНТРАКТА, ЦЕНЫ КОНТРАКТА, ЗАКЛЮЧАЕМОГО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С ЕДИНСТВЕННЫМ ПОСТАВЩИКОМ (ПОДРЯДЧИКОМ, ИСПОЛНИТЕЛЕМ),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ПРИ ОСУЩЕСТВЛЕНИИ ЗАКУПОК ЛЕКАРСТВЕННЫХ ПРЕПАРАТОВ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ДЛЯ МЕДИЦИНСКОГО ПРИМЕНЕНИЯ,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УТВЕРЖДЕННЫЙ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ПРИКАЗОМ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МИНИСТЕРСТВА ЗДРАВООХРАНЕНИЯ РОССИЙСКОЙ ФЕДЕРАЦИИ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ОТ 26 ОКТЯБРЯ 2017 Г. N 871Н</w:t>
      </w: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428A" w:rsidRDefault="00BA428A" w:rsidP="00BA42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В пункте 2 </w:t>
      </w:r>
      <w:hyperlink r:id="rId6" w:history="1">
        <w:r>
          <w:rPr>
            <w:rFonts w:ascii="Arial" w:hAnsi="Arial" w:cs="Arial"/>
            <w:color w:val="0000FF"/>
            <w:sz w:val="24"/>
            <w:szCs w:val="24"/>
          </w:rPr>
          <w:t>сноску &lt;1&gt;</w:t>
        </w:r>
      </w:hyperlink>
      <w:r>
        <w:rPr>
          <w:rFonts w:ascii="Arial" w:hAnsi="Arial" w:cs="Arial"/>
          <w:sz w:val="24"/>
          <w:szCs w:val="24"/>
        </w:rPr>
        <w:t xml:space="preserve"> признать утратившей силу.</w:t>
      </w:r>
    </w:p>
    <w:p w:rsidR="00BA428A" w:rsidRDefault="00BA428A" w:rsidP="00BA42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hyperlink r:id="rId7" w:history="1">
        <w:r>
          <w:rPr>
            <w:rFonts w:ascii="Arial" w:hAnsi="Arial" w:cs="Arial"/>
            <w:color w:val="0000FF"/>
            <w:sz w:val="24"/>
            <w:szCs w:val="24"/>
          </w:rPr>
          <w:t>Дополнить</w:t>
        </w:r>
      </w:hyperlink>
      <w:r>
        <w:rPr>
          <w:rFonts w:ascii="Arial" w:hAnsi="Arial" w:cs="Arial"/>
          <w:sz w:val="24"/>
          <w:szCs w:val="24"/>
        </w:rPr>
        <w:t xml:space="preserve"> пунктом 2.1 следующего содержания:</w:t>
      </w:r>
    </w:p>
    <w:p w:rsidR="00BA428A" w:rsidRDefault="00BA428A" w:rsidP="00BA42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"2.1. </w:t>
      </w:r>
      <w:proofErr w:type="gramStart"/>
      <w:r>
        <w:rPr>
          <w:rFonts w:ascii="Arial" w:hAnsi="Arial" w:cs="Arial"/>
          <w:sz w:val="24"/>
          <w:szCs w:val="24"/>
        </w:rPr>
        <w:t>При расчете НМЦК оптовые надбавки, размер которых не должен превышать предельных размеров оптовых надбавок, установленных органами исполнительной власти субъектов Российской Федерации (</w:t>
      </w:r>
      <w:hyperlink r:id="rId8" w:history="1">
        <w:r>
          <w:rPr>
            <w:rFonts w:ascii="Arial" w:hAnsi="Arial" w:cs="Arial"/>
            <w:color w:val="0000FF"/>
            <w:sz w:val="24"/>
            <w:szCs w:val="24"/>
          </w:rPr>
          <w:t>статья 63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от 12 апреля 2010 г. N 61-ФЗ "Об обращении лекарственных средств" (Собрание законодательства Российской Федерации, 2010, N 16, ст. 1815;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2015, N 29, ст. 4367), применяются при осуществлении закупок лекарственных препаратов, которые включены в перечень жизненно необходимых и важнейших лекарственных препаратов (за исключением случаев осуществления закупки у производителя лекарственных препаратов):</w:t>
      </w:r>
      <w:proofErr w:type="gramEnd"/>
    </w:p>
    <w:p w:rsidR="00BA428A" w:rsidRDefault="00BA428A" w:rsidP="00BA42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для обеспечения федеральных нужд, если НМЦК не превышает десять миллионов рублей, а </w:t>
      </w:r>
      <w:proofErr w:type="gramStart"/>
      <w:r>
        <w:rPr>
          <w:rFonts w:ascii="Arial" w:hAnsi="Arial" w:cs="Arial"/>
          <w:sz w:val="24"/>
          <w:szCs w:val="24"/>
        </w:rPr>
        <w:t>также</w:t>
      </w:r>
      <w:proofErr w:type="gramEnd"/>
      <w:r>
        <w:rPr>
          <w:rFonts w:ascii="Arial" w:hAnsi="Arial" w:cs="Arial"/>
          <w:sz w:val="24"/>
          <w:szCs w:val="24"/>
        </w:rPr>
        <w:t xml:space="preserve"> если НМЦК свыше десяти миллионов рублей, при условии </w:t>
      </w:r>
      <w:proofErr w:type="spellStart"/>
      <w:r>
        <w:rPr>
          <w:rFonts w:ascii="Arial" w:hAnsi="Arial" w:cs="Arial"/>
          <w:sz w:val="24"/>
          <w:szCs w:val="24"/>
        </w:rPr>
        <w:t>непревышения</w:t>
      </w:r>
      <w:proofErr w:type="spellEnd"/>
      <w:r>
        <w:rPr>
          <w:rFonts w:ascii="Arial" w:hAnsi="Arial" w:cs="Arial"/>
          <w:sz w:val="24"/>
          <w:szCs w:val="24"/>
        </w:rPr>
        <w:t xml:space="preserve"> цены единицы планируемого к закупке лекарственного препарата над ценой такого лекарственного препарата, содержащейся в государственном реестре предельных отпускных цен производителей на лекарственные препараты, включенные в перечень жизненно необходимых и важнейших лекарственных препаратов;</w:t>
      </w:r>
    </w:p>
    <w:p w:rsidR="00BA428A" w:rsidRDefault="00BA428A" w:rsidP="00BA42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для обеспечения нужд субъекта Российской Федерации, муниципальных нужд, если НМЦК не превышает размер, который установлен высшим исполнительным органом государственной власти субъекта Российской Федерации и составляет не более десяти миллионов рублей, а </w:t>
      </w:r>
      <w:proofErr w:type="gramStart"/>
      <w:r>
        <w:rPr>
          <w:rFonts w:ascii="Arial" w:hAnsi="Arial" w:cs="Arial"/>
          <w:sz w:val="24"/>
          <w:szCs w:val="24"/>
        </w:rPr>
        <w:t>также</w:t>
      </w:r>
      <w:proofErr w:type="gramEnd"/>
      <w:r>
        <w:rPr>
          <w:rFonts w:ascii="Arial" w:hAnsi="Arial" w:cs="Arial"/>
          <w:sz w:val="24"/>
          <w:szCs w:val="24"/>
        </w:rPr>
        <w:t xml:space="preserve"> если НМЦК свыше установленного высшим исполнительным органом государственной власти субъекта Российской Федерации размера или свыше десяти миллионов рублей, при условии </w:t>
      </w:r>
      <w:proofErr w:type="spellStart"/>
      <w:r>
        <w:rPr>
          <w:rFonts w:ascii="Arial" w:hAnsi="Arial" w:cs="Arial"/>
          <w:sz w:val="24"/>
          <w:szCs w:val="24"/>
        </w:rPr>
        <w:t>непревышения</w:t>
      </w:r>
      <w:proofErr w:type="spellEnd"/>
      <w:r>
        <w:rPr>
          <w:rFonts w:ascii="Arial" w:hAnsi="Arial" w:cs="Arial"/>
          <w:sz w:val="24"/>
          <w:szCs w:val="24"/>
        </w:rPr>
        <w:t xml:space="preserve"> цены единицы планируемого к закупке лекарственного препарата над ценой такого лекарственного препарата, содержащейся в государственном реестре предельных отпускных цен производителей на лекарственные препараты, включенные в перечень жизненно необходимых и важнейших лекарственных препаратов</w:t>
      </w:r>
      <w:proofErr w:type="gramStart"/>
      <w:r>
        <w:rPr>
          <w:rFonts w:ascii="Arial" w:hAnsi="Arial" w:cs="Arial"/>
          <w:sz w:val="24"/>
          <w:szCs w:val="24"/>
        </w:rPr>
        <w:t>.".</w:t>
      </w:r>
      <w:proofErr w:type="gramEnd"/>
    </w:p>
    <w:p w:rsidR="00BA428A" w:rsidRDefault="00BA428A" w:rsidP="00BA42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В </w:t>
      </w:r>
      <w:hyperlink r:id="rId9" w:history="1">
        <w:r>
          <w:rPr>
            <w:rFonts w:ascii="Arial" w:hAnsi="Arial" w:cs="Arial"/>
            <w:color w:val="0000FF"/>
            <w:sz w:val="24"/>
            <w:szCs w:val="24"/>
          </w:rPr>
          <w:t>пункте 3</w:t>
        </w:r>
      </w:hyperlink>
      <w:r>
        <w:rPr>
          <w:rFonts w:ascii="Arial" w:hAnsi="Arial" w:cs="Arial"/>
          <w:sz w:val="24"/>
          <w:szCs w:val="24"/>
        </w:rPr>
        <w:t>:</w:t>
      </w:r>
    </w:p>
    <w:p w:rsidR="00BA428A" w:rsidRDefault="00BA428A" w:rsidP="00BA42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а) в </w:t>
      </w:r>
      <w:hyperlink r:id="rId10" w:history="1">
        <w:r>
          <w:rPr>
            <w:rFonts w:ascii="Arial" w:hAnsi="Arial" w:cs="Arial"/>
            <w:color w:val="0000FF"/>
            <w:sz w:val="24"/>
            <w:szCs w:val="24"/>
          </w:rPr>
          <w:t>подпункте "б"</w:t>
        </w:r>
      </w:hyperlink>
      <w:r>
        <w:rPr>
          <w:rFonts w:ascii="Arial" w:hAnsi="Arial" w:cs="Arial"/>
          <w:sz w:val="24"/>
          <w:szCs w:val="24"/>
        </w:rPr>
        <w:t xml:space="preserve"> слово "заключенных" заменить словом "исполненных";</w:t>
      </w:r>
      <w:proofErr w:type="gramEnd"/>
    </w:p>
    <w:p w:rsidR="00BA428A" w:rsidRDefault="00BA428A" w:rsidP="00BA42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в подпункте "в" в </w:t>
      </w:r>
      <w:hyperlink r:id="rId11" w:history="1">
        <w:r>
          <w:rPr>
            <w:rFonts w:ascii="Arial" w:hAnsi="Arial" w:cs="Arial"/>
            <w:color w:val="0000FF"/>
            <w:sz w:val="24"/>
            <w:szCs w:val="24"/>
          </w:rPr>
          <w:t>сноске &lt;3&gt;</w:t>
        </w:r>
      </w:hyperlink>
      <w:r>
        <w:rPr>
          <w:rFonts w:ascii="Arial" w:hAnsi="Arial" w:cs="Arial"/>
          <w:sz w:val="24"/>
          <w:szCs w:val="24"/>
        </w:rPr>
        <w:t xml:space="preserve"> слова "1 июля 2018 года" заменить словами "1 января 2019 года".</w:t>
      </w:r>
    </w:p>
    <w:p w:rsidR="00BA428A" w:rsidRDefault="00BA428A" w:rsidP="00BA42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В </w:t>
      </w:r>
      <w:hyperlink r:id="rId12" w:history="1">
        <w:r>
          <w:rPr>
            <w:rFonts w:ascii="Arial" w:hAnsi="Arial" w:cs="Arial"/>
            <w:color w:val="0000FF"/>
            <w:sz w:val="24"/>
            <w:szCs w:val="24"/>
          </w:rPr>
          <w:t>абзаце четвертом пункта 4</w:t>
        </w:r>
      </w:hyperlink>
      <w:r>
        <w:rPr>
          <w:rFonts w:ascii="Arial" w:hAnsi="Arial" w:cs="Arial"/>
          <w:sz w:val="24"/>
          <w:szCs w:val="24"/>
        </w:rPr>
        <w:t>:</w:t>
      </w:r>
    </w:p>
    <w:p w:rsidR="00BA428A" w:rsidRDefault="00BA428A" w:rsidP="00BA42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слово "расчета" заменить словом "расчета 4.1";</w:t>
      </w:r>
    </w:p>
    <w:p w:rsidR="00BA428A" w:rsidRDefault="00BA428A" w:rsidP="00BA42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</w:t>
      </w:r>
      <w:hyperlink r:id="rId13" w:history="1">
        <w:r>
          <w:rPr>
            <w:rFonts w:ascii="Arial" w:hAnsi="Arial" w:cs="Arial"/>
            <w:color w:val="0000FF"/>
            <w:sz w:val="24"/>
            <w:szCs w:val="24"/>
          </w:rPr>
          <w:t>дополнить</w:t>
        </w:r>
      </w:hyperlink>
      <w:r>
        <w:rPr>
          <w:rFonts w:ascii="Arial" w:hAnsi="Arial" w:cs="Arial"/>
          <w:sz w:val="24"/>
          <w:szCs w:val="24"/>
        </w:rPr>
        <w:t xml:space="preserve"> сноской &lt;4.1&gt; следующего содержания:</w:t>
      </w:r>
    </w:p>
    <w:p w:rsidR="00BA428A" w:rsidRDefault="00BA428A" w:rsidP="00BA42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"&lt;4.1&gt; До 1 июля 2019 года в расчет цены за единицу лекарственного препарата принимаются данные заключенных контрактов без учета НДС, после указанной даты - данные исполненных контрактов без учета НДС и оптовой надбавки</w:t>
      </w:r>
      <w:proofErr w:type="gramStart"/>
      <w:r>
        <w:rPr>
          <w:rFonts w:ascii="Arial" w:hAnsi="Arial" w:cs="Arial"/>
          <w:sz w:val="24"/>
          <w:szCs w:val="24"/>
        </w:rPr>
        <w:t>.".</w:t>
      </w:r>
      <w:proofErr w:type="gramEnd"/>
    </w:p>
    <w:p w:rsidR="00BA428A" w:rsidRDefault="00BA428A" w:rsidP="00BA42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hyperlink r:id="rId14" w:history="1">
        <w:r>
          <w:rPr>
            <w:rFonts w:ascii="Arial" w:hAnsi="Arial" w:cs="Arial"/>
            <w:color w:val="0000FF"/>
            <w:sz w:val="24"/>
            <w:szCs w:val="24"/>
          </w:rPr>
          <w:t>Пункт 5</w:t>
        </w:r>
      </w:hyperlink>
      <w:r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BA428A" w:rsidRDefault="00BA428A" w:rsidP="00BA42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"5. За цену единицы планируемого к закупке лекарственного препарата заказчиком принимается минимальное значение цены из цен, рассчитанных им с одновременным применением методов, предусмотренных пунктом 3 настоящего Порядка</w:t>
      </w:r>
      <w:proofErr w:type="gramStart"/>
      <w:r>
        <w:rPr>
          <w:rFonts w:ascii="Arial" w:hAnsi="Arial" w:cs="Arial"/>
          <w:sz w:val="24"/>
          <w:szCs w:val="24"/>
        </w:rPr>
        <w:t>.".</w:t>
      </w:r>
      <w:proofErr w:type="gramEnd"/>
    </w:p>
    <w:p w:rsidR="00BA428A" w:rsidRDefault="00BA428A" w:rsidP="00BA42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В </w:t>
      </w:r>
      <w:hyperlink r:id="rId15" w:history="1">
        <w:r>
          <w:rPr>
            <w:rFonts w:ascii="Arial" w:hAnsi="Arial" w:cs="Arial"/>
            <w:color w:val="0000FF"/>
            <w:sz w:val="24"/>
            <w:szCs w:val="24"/>
          </w:rPr>
          <w:t>пункте 9</w:t>
        </w:r>
      </w:hyperlink>
      <w:r>
        <w:rPr>
          <w:rFonts w:ascii="Arial" w:hAnsi="Arial" w:cs="Arial"/>
          <w:sz w:val="24"/>
          <w:szCs w:val="24"/>
        </w:rPr>
        <w:t xml:space="preserve"> слова "максимальное значение цены, предусмотренное" заменить словами "цена не выше максимального значения цены, предусмотренного".</w:t>
      </w:r>
    </w:p>
    <w:p w:rsidR="00D73075" w:rsidRDefault="00D73075"/>
    <w:sectPr w:rsidR="00D73075" w:rsidSect="00B9786E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8A"/>
    <w:rsid w:val="00BA428A"/>
    <w:rsid w:val="00D7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E0240C729CA079954597187EF2F39E87D1630E384CED06712C9A30A94CB73B4EB0B38B5AF48578XBi0H" TargetMode="External"/><Relationship Id="rId13" Type="http://schemas.openxmlformats.org/officeDocument/2006/relationships/hyperlink" Target="consultantplus://offline/ref=B5E0240C729CA079954597187EF2F39E87D0690D3D4EED06712C9A30A94CB73B4EB0B38B5AF4837CXBiC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E0240C729CA079954597187EF2F39E87D0690D3D4EED06712C9A30A94CB73B4EB0B38B5AF4837EXBi9H" TargetMode="External"/><Relationship Id="rId12" Type="http://schemas.openxmlformats.org/officeDocument/2006/relationships/hyperlink" Target="consultantplus://offline/ref=B5E0240C729CA079954597187EF2F39E87D0690D3D4EED06712C9A30A94CB73B4EB0B38B5AF4837CXBiCH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5E0240C729CA079954597187EF2F39E87D0690D3D4EED06712C9A30A94CB73B4EB0B38B5AF4837EXBi1H" TargetMode="External"/><Relationship Id="rId11" Type="http://schemas.openxmlformats.org/officeDocument/2006/relationships/hyperlink" Target="consultantplus://offline/ref=B5E0240C729CA079954597187EF2F39E87D0690D3D4EED06712C9A30A94CB73B4EB0B38B5AF4837DXBiEH" TargetMode="External"/><Relationship Id="rId5" Type="http://schemas.openxmlformats.org/officeDocument/2006/relationships/hyperlink" Target="consultantplus://offline/ref=B5E0240C729CA079954597187EF2F39E87D0690D3D4EED06712C9A30A94CB73B4EB0B38B5AF4837EXBi9H" TargetMode="External"/><Relationship Id="rId15" Type="http://schemas.openxmlformats.org/officeDocument/2006/relationships/hyperlink" Target="consultantplus://offline/ref=B5E0240C729CA079954597187EF2F39E87D0690D3D4EED06712C9A30A94CB73B4EB0B38B5AF4837AXBi9H" TargetMode="External"/><Relationship Id="rId10" Type="http://schemas.openxmlformats.org/officeDocument/2006/relationships/hyperlink" Target="consultantplus://offline/ref=B5E0240C729CA079954597187EF2F39E87D0690D3D4EED06712C9A30A94CB73B4EB0B38B5AF4837DXBi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E0240C729CA079954597187EF2F39E87D0690D3D4EED06712C9A30A94CB73B4EB0B38B5AF4837DXBi9H" TargetMode="External"/><Relationship Id="rId14" Type="http://schemas.openxmlformats.org/officeDocument/2006/relationships/hyperlink" Target="consultantplus://offline/ref=B5E0240C729CA079954597187EF2F39E87D0690D3D4EED06712C9A30A94CB73B4EB0B38B5AF4837CXBi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Паршина Елена Александровна</cp:lastModifiedBy>
  <cp:revision>1</cp:revision>
  <dcterms:created xsi:type="dcterms:W3CDTF">2018-07-27T07:34:00Z</dcterms:created>
  <dcterms:modified xsi:type="dcterms:W3CDTF">2018-07-27T07:36:00Z</dcterms:modified>
</cp:coreProperties>
</file>