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4A" w:rsidRPr="008F19E0" w:rsidRDefault="008F27E2" w:rsidP="006748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9E0">
        <w:rPr>
          <w:rFonts w:ascii="Times New Roman" w:hAnsi="Times New Roman" w:cs="Times New Roman"/>
          <w:b/>
          <w:sz w:val="24"/>
          <w:szCs w:val="24"/>
        </w:rPr>
        <w:t xml:space="preserve">Инструкция по доработке </w:t>
      </w:r>
      <w:r w:rsidR="00847004">
        <w:rPr>
          <w:rFonts w:ascii="Times New Roman" w:hAnsi="Times New Roman" w:cs="Times New Roman"/>
          <w:b/>
          <w:sz w:val="24"/>
          <w:szCs w:val="24"/>
        </w:rPr>
        <w:t>декларирования</w:t>
      </w:r>
      <w:r w:rsidRPr="008F19E0">
        <w:rPr>
          <w:rFonts w:ascii="Times New Roman" w:hAnsi="Times New Roman" w:cs="Times New Roman"/>
          <w:b/>
          <w:sz w:val="24"/>
          <w:szCs w:val="24"/>
        </w:rPr>
        <w:t xml:space="preserve"> участник</w:t>
      </w:r>
      <w:r w:rsidR="00847004">
        <w:rPr>
          <w:rFonts w:ascii="Times New Roman" w:hAnsi="Times New Roman" w:cs="Times New Roman"/>
          <w:b/>
          <w:sz w:val="24"/>
          <w:szCs w:val="24"/>
        </w:rPr>
        <w:t>ом</w:t>
      </w:r>
      <w:r w:rsidRPr="008F1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004" w:rsidRPr="00847004">
        <w:rPr>
          <w:rFonts w:ascii="Times New Roman" w:hAnsi="Times New Roman" w:cs="Times New Roman"/>
          <w:b/>
          <w:sz w:val="24"/>
          <w:szCs w:val="24"/>
        </w:rPr>
        <w:t>соответстви</w:t>
      </w:r>
      <w:r w:rsidR="00847004">
        <w:rPr>
          <w:rFonts w:ascii="Times New Roman" w:hAnsi="Times New Roman" w:cs="Times New Roman"/>
          <w:b/>
          <w:sz w:val="24"/>
          <w:szCs w:val="24"/>
        </w:rPr>
        <w:t>я</w:t>
      </w:r>
      <w:r w:rsidR="00847004" w:rsidRPr="00847004">
        <w:rPr>
          <w:rFonts w:ascii="Times New Roman" w:hAnsi="Times New Roman" w:cs="Times New Roman"/>
          <w:b/>
          <w:sz w:val="24"/>
          <w:szCs w:val="24"/>
        </w:rPr>
        <w:t xml:space="preserve"> ст. 31 44-ФЗ</w:t>
      </w:r>
    </w:p>
    <w:p w:rsidR="0073314A" w:rsidRPr="008F19E0" w:rsidRDefault="008F19E0" w:rsidP="00674866">
      <w:pPr>
        <w:jc w:val="both"/>
        <w:rPr>
          <w:rFonts w:ascii="Times New Roman" w:hAnsi="Times New Roman" w:cs="Times New Roman"/>
          <w:sz w:val="24"/>
          <w:szCs w:val="24"/>
        </w:rPr>
      </w:pPr>
      <w:r w:rsidRPr="008F19E0">
        <w:rPr>
          <w:rFonts w:ascii="Times New Roman" w:hAnsi="Times New Roman" w:cs="Times New Roman"/>
          <w:b/>
          <w:sz w:val="24"/>
          <w:szCs w:val="24"/>
        </w:rPr>
        <w:t xml:space="preserve">Номер в </w:t>
      </w:r>
      <w:proofErr w:type="spellStart"/>
      <w:r w:rsidRPr="008F19E0">
        <w:rPr>
          <w:rFonts w:ascii="Times New Roman" w:hAnsi="Times New Roman" w:cs="Times New Roman"/>
          <w:b/>
          <w:sz w:val="24"/>
          <w:szCs w:val="24"/>
        </w:rPr>
        <w:t>багтрекер</w:t>
      </w:r>
      <w:proofErr w:type="spellEnd"/>
      <w:r w:rsidRPr="008F19E0">
        <w:rPr>
          <w:rFonts w:ascii="Times New Roman" w:hAnsi="Times New Roman" w:cs="Times New Roman"/>
          <w:b/>
          <w:sz w:val="24"/>
          <w:szCs w:val="24"/>
        </w:rPr>
        <w:t>:</w:t>
      </w:r>
      <w:r w:rsidR="006748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004" w:rsidRPr="00847004">
        <w:t>https://team.roseltorg.ru/issues/109067</w:t>
      </w:r>
    </w:p>
    <w:p w:rsidR="0073314A" w:rsidRPr="008F19E0" w:rsidRDefault="0073314A" w:rsidP="0067486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9E0">
        <w:rPr>
          <w:rFonts w:ascii="Times New Roman" w:hAnsi="Times New Roman" w:cs="Times New Roman"/>
          <w:sz w:val="24"/>
          <w:szCs w:val="24"/>
        </w:rPr>
        <w:t xml:space="preserve">На ЕЭТП реализован </w:t>
      </w:r>
      <w:r w:rsidR="00847004">
        <w:rPr>
          <w:rFonts w:ascii="Times New Roman" w:hAnsi="Times New Roman" w:cs="Times New Roman"/>
          <w:sz w:val="24"/>
          <w:szCs w:val="24"/>
        </w:rPr>
        <w:t xml:space="preserve">функционал </w:t>
      </w:r>
      <w:r w:rsidR="00847004" w:rsidRPr="00847004">
        <w:rPr>
          <w:rFonts w:ascii="Times New Roman" w:hAnsi="Times New Roman" w:cs="Times New Roman"/>
          <w:sz w:val="24"/>
          <w:szCs w:val="24"/>
        </w:rPr>
        <w:t>формирования в заявках  на участие в аукционе отдельного документа декларации</w:t>
      </w:r>
      <w:r w:rsidR="00847004">
        <w:rPr>
          <w:rFonts w:ascii="Times New Roman" w:hAnsi="Times New Roman" w:cs="Times New Roman"/>
          <w:sz w:val="24"/>
          <w:szCs w:val="24"/>
        </w:rPr>
        <w:t xml:space="preserve"> </w:t>
      </w:r>
      <w:r w:rsidR="00847004" w:rsidRPr="00847004">
        <w:rPr>
          <w:rFonts w:ascii="Times New Roman" w:hAnsi="Times New Roman" w:cs="Times New Roman"/>
          <w:sz w:val="24"/>
          <w:szCs w:val="24"/>
        </w:rPr>
        <w:t>о соответствии требованиям, установленным в соответствии с п.п.3-9 ч.1 ст.31 Закона N 44-ФЗ.</w:t>
      </w:r>
    </w:p>
    <w:p w:rsidR="0073314A" w:rsidRPr="008F19E0" w:rsidRDefault="0073314A" w:rsidP="0067486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9E0">
        <w:rPr>
          <w:rFonts w:ascii="Times New Roman" w:hAnsi="Times New Roman" w:cs="Times New Roman"/>
          <w:sz w:val="24"/>
          <w:szCs w:val="24"/>
        </w:rPr>
        <w:t>В личном кабинете Уполномоченного органа в разделе «</w:t>
      </w:r>
      <w:r w:rsidR="00847004">
        <w:rPr>
          <w:rFonts w:ascii="Times New Roman" w:hAnsi="Times New Roman" w:cs="Times New Roman"/>
          <w:sz w:val="24"/>
          <w:szCs w:val="24"/>
        </w:rPr>
        <w:t>Администрирование</w:t>
      </w:r>
      <w:r w:rsidRPr="008F19E0">
        <w:rPr>
          <w:rFonts w:ascii="Times New Roman" w:hAnsi="Times New Roman" w:cs="Times New Roman"/>
          <w:sz w:val="24"/>
          <w:szCs w:val="24"/>
        </w:rPr>
        <w:t xml:space="preserve">» добавлен функционал </w:t>
      </w:r>
      <w:r w:rsidR="00452D72" w:rsidRPr="008F19E0">
        <w:rPr>
          <w:rFonts w:ascii="Times New Roman" w:hAnsi="Times New Roman" w:cs="Times New Roman"/>
          <w:sz w:val="24"/>
          <w:szCs w:val="24"/>
        </w:rPr>
        <w:t>«</w:t>
      </w:r>
      <w:r w:rsidR="00847004">
        <w:rPr>
          <w:rFonts w:ascii="Times New Roman" w:hAnsi="Times New Roman" w:cs="Times New Roman"/>
          <w:sz w:val="24"/>
          <w:szCs w:val="24"/>
        </w:rPr>
        <w:t>Настройки подачи декларации о соответствии требованиям, установленным п.3-9 ч.1 ст.31 Федерального закона №44-ФЗ</w:t>
      </w:r>
      <w:r w:rsidR="00452D72" w:rsidRPr="008F19E0">
        <w:rPr>
          <w:rFonts w:ascii="Times New Roman" w:hAnsi="Times New Roman" w:cs="Times New Roman"/>
          <w:sz w:val="24"/>
          <w:szCs w:val="24"/>
        </w:rPr>
        <w:t>»</w:t>
      </w:r>
      <w:r w:rsidR="00847004">
        <w:rPr>
          <w:rFonts w:ascii="Times New Roman" w:hAnsi="Times New Roman" w:cs="Times New Roman"/>
          <w:sz w:val="24"/>
          <w:szCs w:val="24"/>
        </w:rPr>
        <w:t>, который включает в себя два способа установки требований декларирования соответствия ст. 31. По умолчанию обе галочки установлены (рис.1).</w:t>
      </w:r>
    </w:p>
    <w:p w:rsidR="00452D72" w:rsidRDefault="00847004" w:rsidP="00674866">
      <w:pPr>
        <w:pStyle w:val="a4"/>
        <w:spacing w:line="276" w:lineRule="auto"/>
        <w:jc w:val="center"/>
      </w:pPr>
      <w:r>
        <w:rPr>
          <w:noProof/>
        </w:rPr>
        <w:drawing>
          <wp:inline distT="0" distB="0" distL="0" distR="0">
            <wp:extent cx="5940425" cy="166090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D72" w:rsidRDefault="00452D72" w:rsidP="00674866">
      <w:pPr>
        <w:pStyle w:val="a4"/>
        <w:spacing w:line="276" w:lineRule="auto"/>
        <w:jc w:val="center"/>
        <w:rPr>
          <w:i/>
        </w:rPr>
      </w:pPr>
      <w:r w:rsidRPr="001D3C36">
        <w:rPr>
          <w:i/>
        </w:rPr>
        <w:t>Р</w:t>
      </w:r>
      <w:r>
        <w:rPr>
          <w:i/>
        </w:rPr>
        <w:t>ис.1</w:t>
      </w:r>
    </w:p>
    <w:p w:rsidR="0027569B" w:rsidRDefault="0027569B" w:rsidP="0027569B">
      <w:pPr>
        <w:pStyle w:val="a4"/>
        <w:spacing w:line="276" w:lineRule="auto"/>
        <w:ind w:firstLine="709"/>
        <w:jc w:val="both"/>
      </w:pPr>
      <w:r>
        <w:t xml:space="preserve">В случае если УО установлены обе галочки, то на форме подачи заявки на участие в аукционе участник имеет право выбрать один из предложенных способов декларирования соответствия ст. 31, а именно через прикрепление </w:t>
      </w:r>
      <w:r w:rsidR="0033553C">
        <w:t>документа,</w:t>
      </w:r>
      <w:r>
        <w:t xml:space="preserve"> либо используя автоматически сформированный текст декларации (рис. 2)</w:t>
      </w:r>
      <w:r w:rsidR="0033553C">
        <w:t>. Одновременный выбор двух пунктов невозможен.</w:t>
      </w:r>
    </w:p>
    <w:p w:rsidR="0027569B" w:rsidRDefault="0027569B" w:rsidP="0027569B">
      <w:pPr>
        <w:pStyle w:val="a4"/>
        <w:spacing w:line="276" w:lineRule="auto"/>
        <w:jc w:val="both"/>
      </w:pPr>
      <w:r>
        <w:rPr>
          <w:noProof/>
        </w:rPr>
        <w:drawing>
          <wp:inline distT="0" distB="0" distL="0" distR="0">
            <wp:extent cx="5940425" cy="1775762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69B" w:rsidRPr="0027569B" w:rsidRDefault="0027569B" w:rsidP="0027569B">
      <w:pPr>
        <w:pStyle w:val="a4"/>
        <w:spacing w:line="276" w:lineRule="auto"/>
        <w:jc w:val="center"/>
        <w:rPr>
          <w:i/>
        </w:rPr>
      </w:pPr>
      <w:r>
        <w:rPr>
          <w:i/>
        </w:rPr>
        <w:t>Рис. 2</w:t>
      </w:r>
    </w:p>
    <w:p w:rsidR="0027569B" w:rsidRDefault="0027569B" w:rsidP="0033553C">
      <w:pPr>
        <w:pStyle w:val="a4"/>
        <w:spacing w:line="276" w:lineRule="auto"/>
        <w:ind w:firstLine="709"/>
        <w:jc w:val="both"/>
      </w:pPr>
      <w:r>
        <w:t xml:space="preserve">В случае если УО выбран только первый способ декларирования, а именно «Установить участникам требование декларирования во второй части заявки п.3-9 ст.31 44-ФЗ через сформированную ЕЭТП декларацию» (рис. </w:t>
      </w:r>
      <w:r w:rsidR="0033553C">
        <w:t>3</w:t>
      </w:r>
      <w:r>
        <w:t>)</w:t>
      </w:r>
    </w:p>
    <w:p w:rsidR="0027569B" w:rsidRDefault="0027569B" w:rsidP="0027569B">
      <w:pPr>
        <w:pStyle w:val="a4"/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>
            <wp:extent cx="5929499" cy="1466491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9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69B" w:rsidRPr="0027569B" w:rsidRDefault="0027569B" w:rsidP="0027569B">
      <w:pPr>
        <w:pStyle w:val="a4"/>
        <w:spacing w:line="276" w:lineRule="auto"/>
        <w:jc w:val="center"/>
        <w:rPr>
          <w:i/>
        </w:rPr>
      </w:pPr>
      <w:r>
        <w:rPr>
          <w:i/>
        </w:rPr>
        <w:t>Рис.</w:t>
      </w:r>
      <w:r w:rsidR="0033553C">
        <w:rPr>
          <w:i/>
        </w:rPr>
        <w:t>3</w:t>
      </w:r>
    </w:p>
    <w:p w:rsidR="00847004" w:rsidRDefault="0027569B" w:rsidP="0033553C">
      <w:pPr>
        <w:pStyle w:val="a4"/>
        <w:spacing w:line="276" w:lineRule="auto"/>
        <w:ind w:firstLine="709"/>
        <w:jc w:val="both"/>
      </w:pPr>
      <w:r>
        <w:t>На форме подачи заявки на участие в аукционе участни</w:t>
      </w:r>
      <w:r w:rsidR="0033553C">
        <w:t>ку доступен только единственный вариант декларирования соответствия ст.31, а именно через автоматически сформированный текст декларации, который недоступен для редактирования (рис. 3)</w:t>
      </w:r>
    </w:p>
    <w:p w:rsidR="0033553C" w:rsidRDefault="0033553C" w:rsidP="0027569B">
      <w:pPr>
        <w:pStyle w:val="a4"/>
        <w:spacing w:line="276" w:lineRule="auto"/>
        <w:jc w:val="both"/>
      </w:pPr>
      <w:r>
        <w:rPr>
          <w:noProof/>
        </w:rPr>
        <w:drawing>
          <wp:inline distT="0" distB="0" distL="0" distR="0">
            <wp:extent cx="5940425" cy="1196724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53C" w:rsidRDefault="0033553C" w:rsidP="0033553C">
      <w:pPr>
        <w:pStyle w:val="a4"/>
        <w:spacing w:line="276" w:lineRule="auto"/>
        <w:jc w:val="center"/>
        <w:rPr>
          <w:i/>
        </w:rPr>
      </w:pPr>
      <w:r>
        <w:rPr>
          <w:i/>
        </w:rPr>
        <w:t>Рис. 3</w:t>
      </w:r>
    </w:p>
    <w:p w:rsidR="0033553C" w:rsidRDefault="0033553C" w:rsidP="0033553C">
      <w:pPr>
        <w:pStyle w:val="a4"/>
        <w:spacing w:line="276" w:lineRule="auto"/>
        <w:ind w:firstLine="709"/>
        <w:jc w:val="both"/>
      </w:pPr>
      <w:r w:rsidRPr="0033553C">
        <w:t xml:space="preserve">В случае если УО выбран </w:t>
      </w:r>
      <w:r>
        <w:t>второй</w:t>
      </w:r>
      <w:r w:rsidRPr="0033553C">
        <w:t xml:space="preserve"> способ декларирования</w:t>
      </w:r>
      <w:r>
        <w:t xml:space="preserve"> соответствия</w:t>
      </w:r>
      <w:r w:rsidRPr="0033553C">
        <w:t>, а именно</w:t>
      </w:r>
      <w:r>
        <w:t xml:space="preserve"> «Установить участникам требование декларирования во второй части заявки п.3-9 ст.31 44-ФЗ через добавление файла» (рис. 4)</w:t>
      </w:r>
    </w:p>
    <w:p w:rsidR="0033553C" w:rsidRDefault="0033553C" w:rsidP="0033553C">
      <w:pPr>
        <w:pStyle w:val="a4"/>
        <w:spacing w:line="276" w:lineRule="auto"/>
        <w:jc w:val="both"/>
      </w:pPr>
      <w:r>
        <w:rPr>
          <w:noProof/>
        </w:rPr>
        <w:drawing>
          <wp:inline distT="0" distB="0" distL="0" distR="0">
            <wp:extent cx="5937358" cy="1406106"/>
            <wp:effectExtent l="19050" t="0" r="6242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53C" w:rsidRDefault="0033553C" w:rsidP="0033553C">
      <w:pPr>
        <w:pStyle w:val="a4"/>
        <w:spacing w:line="276" w:lineRule="auto"/>
        <w:jc w:val="center"/>
        <w:rPr>
          <w:i/>
        </w:rPr>
      </w:pPr>
      <w:r>
        <w:rPr>
          <w:i/>
        </w:rPr>
        <w:t>Рис. 4</w:t>
      </w:r>
    </w:p>
    <w:p w:rsidR="0033553C" w:rsidRDefault="0033553C" w:rsidP="0033553C">
      <w:pPr>
        <w:pStyle w:val="a4"/>
        <w:spacing w:line="276" w:lineRule="auto"/>
        <w:ind w:firstLine="709"/>
        <w:jc w:val="both"/>
      </w:pPr>
      <w:r>
        <w:t>На форме подачи заявки на участие в аукционе участнику доступен только единственный вариант декларирования соответствия ст. 31, а именно через прикрепление</w:t>
      </w:r>
      <w:r w:rsidR="00FC0A4A">
        <w:t xml:space="preserve"> документа декларации о соответствии ст.31 (рис. 5)</w:t>
      </w:r>
    </w:p>
    <w:p w:rsidR="00FC0A4A" w:rsidRDefault="00FC0A4A" w:rsidP="00FC0A4A">
      <w:pPr>
        <w:pStyle w:val="a4"/>
        <w:spacing w:line="276" w:lineRule="auto"/>
        <w:jc w:val="both"/>
      </w:pPr>
      <w:r>
        <w:rPr>
          <w:noProof/>
        </w:rPr>
        <w:drawing>
          <wp:inline distT="0" distB="0" distL="0" distR="0">
            <wp:extent cx="5940425" cy="646146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A4A" w:rsidRPr="00FC0A4A" w:rsidRDefault="00FC0A4A" w:rsidP="00FC0A4A">
      <w:pPr>
        <w:pStyle w:val="a4"/>
        <w:spacing w:line="276" w:lineRule="auto"/>
        <w:jc w:val="center"/>
        <w:rPr>
          <w:i/>
        </w:rPr>
      </w:pPr>
      <w:r>
        <w:rPr>
          <w:i/>
        </w:rPr>
        <w:t>Рис. 5</w:t>
      </w:r>
    </w:p>
    <w:p w:rsidR="00FC0A4A" w:rsidRDefault="00FC0A4A" w:rsidP="00FC0A4A">
      <w:pPr>
        <w:pStyle w:val="a4"/>
        <w:spacing w:line="276" w:lineRule="auto"/>
        <w:ind w:firstLine="709"/>
        <w:jc w:val="both"/>
      </w:pPr>
      <w:r>
        <w:lastRenderedPageBreak/>
        <w:t xml:space="preserve">Таким образом, на форме рассмотрения вторых частей заявок участников, отображение о соответствии заявки </w:t>
      </w:r>
      <w:r w:rsidRPr="00FC0A4A">
        <w:t>п.3-9 ч.1 ст.31 Федерального закона №44-ФЗ</w:t>
      </w:r>
      <w:r>
        <w:t xml:space="preserve"> будет доступно следующим образом:</w:t>
      </w:r>
    </w:p>
    <w:p w:rsidR="00FC0A4A" w:rsidRPr="00BD5D74" w:rsidRDefault="00FC0A4A" w:rsidP="00FC0A4A">
      <w:pPr>
        <w:pStyle w:val="a4"/>
        <w:spacing w:line="276" w:lineRule="auto"/>
        <w:ind w:firstLine="709"/>
        <w:jc w:val="both"/>
      </w:pPr>
      <w:r>
        <w:t>1. Если участником выбран пункт «Применить текст декларации из шаблона ЕЭТП»</w:t>
      </w:r>
      <w:r w:rsidR="00BD5D74">
        <w:t>.</w:t>
      </w:r>
      <w:r>
        <w:t xml:space="preserve"> </w:t>
      </w:r>
      <w:r w:rsidR="00BD5D74">
        <w:t>Файл «Декларация</w:t>
      </w:r>
      <w:r w:rsidR="00BD5D74" w:rsidRPr="00BD5D74">
        <w:t>.</w:t>
      </w:r>
      <w:r w:rsidR="00BD5D74">
        <w:rPr>
          <w:lang w:val="en-US"/>
        </w:rPr>
        <w:t>rtf</w:t>
      </w:r>
      <w:r w:rsidR="00BD5D74">
        <w:t xml:space="preserve">» является текстовым документом и доступен для скачивания </w:t>
      </w:r>
      <w:r w:rsidR="00BD5D74" w:rsidRPr="00BD5D74">
        <w:t>(рис .6)</w:t>
      </w:r>
    </w:p>
    <w:p w:rsidR="00FC0A4A" w:rsidRDefault="00FC0A4A" w:rsidP="00FC0A4A">
      <w:pPr>
        <w:pStyle w:val="a4"/>
        <w:spacing w:line="276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940425" cy="1799509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A4A" w:rsidRDefault="00FC0A4A" w:rsidP="00FC0A4A">
      <w:pPr>
        <w:pStyle w:val="a4"/>
        <w:spacing w:line="276" w:lineRule="auto"/>
        <w:jc w:val="center"/>
        <w:rPr>
          <w:i/>
        </w:rPr>
      </w:pPr>
      <w:r>
        <w:rPr>
          <w:i/>
        </w:rPr>
        <w:t>Рис. 6</w:t>
      </w:r>
    </w:p>
    <w:p w:rsidR="00FC0A4A" w:rsidRDefault="00FC0A4A" w:rsidP="00FC0A4A">
      <w:pPr>
        <w:pStyle w:val="a4"/>
        <w:spacing w:line="276" w:lineRule="auto"/>
        <w:ind w:firstLine="709"/>
        <w:jc w:val="both"/>
      </w:pPr>
      <w:r>
        <w:t>2. Если участником выбран пункт «Прикрепить документ декларации» (рис. 7)</w:t>
      </w:r>
    </w:p>
    <w:p w:rsidR="00FC0A4A" w:rsidRPr="00FC0A4A" w:rsidRDefault="00BD5D74" w:rsidP="00FC0A4A">
      <w:pPr>
        <w:pStyle w:val="a4"/>
        <w:spacing w:line="276" w:lineRule="auto"/>
        <w:jc w:val="both"/>
      </w:pPr>
      <w:r>
        <w:rPr>
          <w:noProof/>
        </w:rPr>
        <w:drawing>
          <wp:inline distT="0" distB="0" distL="0" distR="0">
            <wp:extent cx="5940425" cy="1466554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0A4A" w:rsidRPr="00FC0A4A" w:rsidSect="00C64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10052"/>
    <w:multiLevelType w:val="hybridMultilevel"/>
    <w:tmpl w:val="BA024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D42DE"/>
    <w:multiLevelType w:val="hybridMultilevel"/>
    <w:tmpl w:val="13D2B0B2"/>
    <w:lvl w:ilvl="0" w:tplc="499C6F1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3314A"/>
    <w:rsid w:val="000351B4"/>
    <w:rsid w:val="0027569B"/>
    <w:rsid w:val="0033553C"/>
    <w:rsid w:val="00385F82"/>
    <w:rsid w:val="00452D72"/>
    <w:rsid w:val="00674866"/>
    <w:rsid w:val="0073314A"/>
    <w:rsid w:val="00847004"/>
    <w:rsid w:val="008F19E0"/>
    <w:rsid w:val="008F27E2"/>
    <w:rsid w:val="0093291A"/>
    <w:rsid w:val="00BD5D74"/>
    <w:rsid w:val="00C53238"/>
    <w:rsid w:val="00C56BE2"/>
    <w:rsid w:val="00C64D5D"/>
    <w:rsid w:val="00F42213"/>
    <w:rsid w:val="00FC0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314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5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5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314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5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5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 И.А.</dc:creator>
  <cp:lastModifiedBy>Нестеров И.А.</cp:lastModifiedBy>
  <cp:revision>2</cp:revision>
  <dcterms:created xsi:type="dcterms:W3CDTF">2016-07-18T11:48:00Z</dcterms:created>
  <dcterms:modified xsi:type="dcterms:W3CDTF">2016-07-18T11:48:00Z</dcterms:modified>
</cp:coreProperties>
</file>