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апреля 2014 г. N 341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ПРЕИМУЩЕСТВ ОРГАНИЗАЦИЯМ ИНВАЛИДОВ ПРИ ОПРЕДЕЛЕНИИ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ПОСТАВЩИКА (ПОДРЯДЧИКА, ИСПОЛНИТЕЛЯ) В ОТНОШЕНИИ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ПРЕДЛАГАЕМОЙ ИМИ ЦЕНЫ КОНТРАКТА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3 статьи 29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прилагаемые: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преимуществ организациям инвалидов при определении поставщика (подрядчика, исполнителя) в отношении предлагаемой ими цены контракта;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Par50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перечень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товаров, работ, услуг, при закупке которых предоставляются преимущества организациям инвалидов.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2014 г. N 341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ПРАВИЛА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ПРЕИМУЩЕСТВ ОРГАНИЗАЦИЯМ ИНВАЛИДОВ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ОПРЕДЕЛЕНИИ ПОСТАВЩИКА (ПОДРЯДЧИКА, ИСПОЛНИТЕЛЯ)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ОТНОШЕНИИ ПРЕДЛАГАЕМОЙ ИМИ ЦЕНЫ КОНТРАКТА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предоставления преимуществ организациям инвалидов при определении поставщика (подрядчика, исполнителя) в отношении предлагаемой ими цены контракта в размере до 15 процентов при осуществлении закупок товаров, работ, услуг в соответствии с перечнем товаров, работ, услуг, при закупке которых предоставляются преимущества организациям инвалидов, утвержденным настоящим постановлением.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 xml:space="preserve">2. Действие настоящих Правил распространяется на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80 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</w:t>
      </w:r>
      <w:proofErr w:type="gramStart"/>
      <w:r>
        <w:rPr>
          <w:rFonts w:ascii="Calibri" w:hAnsi="Calibri" w:cs="Calibri"/>
        </w:rPr>
        <w:t>инвалидов</w:t>
      </w:r>
      <w:proofErr w:type="gramEnd"/>
      <w:r>
        <w:rPr>
          <w:rFonts w:ascii="Calibri" w:hAnsi="Calibri" w:cs="Calibri"/>
        </w:rPr>
        <w:t xml:space="preserve">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процентов.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получения преимущества участник закупки, являющийся организацией инвалидов, наряду с документами, предусмотренными законодательством Российской Федерации о контрактной системе в сфере закупок товаров, работ, услуг, заявляет в произвольной форме свое соответствие критериям, установленным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consultantplus://offline/ref=D52DE5E2A3C6CD8BCDD777F9A2228DCF10BCE84FF968282653D0AA9BCB0E80A09381007C335E2F7872m8J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частью 2 статьи 29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</w:t>
      </w:r>
      <w:r>
        <w:rPr>
          <w:rFonts w:ascii="Calibri" w:hAnsi="Calibri" w:cs="Calibri"/>
        </w:rPr>
        <w:lastRenderedPageBreak/>
        <w:t>муниципальных нужд".</w:t>
      </w:r>
      <w:proofErr w:type="gramEnd"/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6"/>
      <w:bookmarkEnd w:id="2"/>
      <w:r>
        <w:rPr>
          <w:rFonts w:ascii="Calibri" w:hAnsi="Calibri" w:cs="Calibri"/>
        </w:rPr>
        <w:t xml:space="preserve">4. Организация инвалидов, признанная победителем определения поставщика (подрядчика, исполнителя), представляет заказчику требование, составленное в произвольной форме, о предоставлении преимуществ, установленных в соответствии со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consultantplus://offline/ref=D52DE5E2A3C6CD8BCDD777F9A2228DCF10BCE84FF968282653D0AA9BCB0E80A09381007C335E2F7872mEJ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статьей 29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Контракт с организацией инвалидов, признанной победителем определения поставщика (подрядчика, исполнителя), заключается по цене, предложенной этой организацией, увеличенной до пятнадцати процентов от такой цены, но не выше начальной (максимальной) цены контракта, указанной в извещении об осуществлении закупки.</w:t>
      </w:r>
      <w:proofErr w:type="gramEnd"/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уклонения победителя конкурса, запроса предложений от заключения контракта положения, предусмотренные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Par36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пунктами 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Par37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настоящих Правил, распространяются на участника закупки, соответствующего критериям, указанным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Par34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пункте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настоящих Правил, заявке которого присвоен 2-й номер.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уклонения победителя аукциона, запроса котировок от заключения контракта положения, предусмотренные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Par36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пунктами 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Par37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настоящих Правил, распространяются на участника закупки, соответствующего критериям, указанным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Par34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пункте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настоящих Правил, который предложил такую же, как и победитель аукциона, запроса котировок цену контракта или </w:t>
      </w:r>
      <w:proofErr w:type="gramStart"/>
      <w:r>
        <w:rPr>
          <w:rFonts w:ascii="Calibri" w:hAnsi="Calibri" w:cs="Calibri"/>
        </w:rPr>
        <w:t>предложение</w:t>
      </w:r>
      <w:proofErr w:type="gramEnd"/>
      <w:r>
        <w:rPr>
          <w:rFonts w:ascii="Calibri" w:hAnsi="Calibri" w:cs="Calibri"/>
        </w:rPr>
        <w:t xml:space="preserve"> о цене контракта которого содержит лучшие условия по цене контракта, следующие после условий, предложенных победителем аукциона, запроса котировок.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2014 г. N 341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50"/>
      <w:bookmarkEnd w:id="4"/>
      <w:r>
        <w:rPr>
          <w:rFonts w:ascii="Calibri" w:hAnsi="Calibri" w:cs="Calibri"/>
          <w:b/>
          <w:bCs/>
        </w:rPr>
        <w:t>ПЕРЕЧЕНЬ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РАБОТ, УСЛУГ, ПРИ ЗАКУПКЕ КОТОРЫХ ПРЕДОСТАВЛЯЮТСЯ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ПРЕИМУЩЕСТВА ОРГАНИЗАЦИЯМ ИНВАЛИДОВ</w:t>
      </w:r>
    </w:p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313"/>
      </w:tblGrid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Общероссийскому </w:t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consultantplus://offline/ref=D52DE5E2A3C6CD8BCDD777F9A2228DCF10BDEC4EFE66282653D0AA9BCB70mEJ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классификатору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продукции по видам экономической деятельности (ОКПД)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034-2007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top w:val="single" w:sz="4" w:space="0" w:color="auto"/>
            </w:tcBorders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consultantplus://offline/ref=D52DE5E2A3C6CD8BCDD777F9A2228DCF10BDEC4EFE66282653D0AA9BCB0E80A09381007C335D287B72m9J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15.13.12.215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Полуфабрикаты</w:t>
            </w:r>
            <w:proofErr w:type="gramEnd"/>
            <w:r>
              <w:rPr>
                <w:rFonts w:ascii="Calibri" w:hAnsi="Calibri" w:cs="Calibri"/>
              </w:rPr>
              <w:t xml:space="preserve"> охлажденные в тесте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consultantplus://offline/ref=D52DE5E2A3C6CD8BCDD777F9A2228DCF10BDEC4EFE66282653D0AA9BCB0E80A09381007C335D247F72mBJ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15.32.10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Соки фруктовые и овощные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consultantplus://offline/ref=D52DE5E2A3C6CD8BCDD777F9A2228DCF10BDEC4EFE66282653D0AA9BCB0E80A09381007C335A2C7A72mDJ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15.33.15.110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Овощи</w:t>
            </w:r>
            <w:proofErr w:type="gramEnd"/>
            <w:r>
              <w:rPr>
                <w:rFonts w:ascii="Calibri" w:hAnsi="Calibri" w:cs="Calibri"/>
              </w:rPr>
              <w:t xml:space="preserve"> консервированные с уксусом или уксусной кислотой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consultantplus://offline/ref=D52DE5E2A3C6CD8BCDD777F9A2228DCF10BDEC4EFE66282653D0AA9BCB0E80A09381007C335B2D7272mAJ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15.81.11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недлительного хранения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consultantplus://offline/ref=D52DE5E2A3C6CD8BCDD777F9A2228DCF10BDEC4EFE66282653D0AA9BCB0E80A09381007C335B2E7D72mCJ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15.82.11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длительного хранения, изделия хлебобулочные пониженной влажности, полуфабрикаты хлебобулочные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consultantplus://offline/ref=D52DE5E2A3C6CD8BCDD777F9A2228DCF10BDEC4EFE66282653D0AA9BCB0E80A09381007C33582E7872m8J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15.98.11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Воды минеральные и газированные неподслащенные и </w:t>
            </w:r>
            <w:proofErr w:type="spellStart"/>
            <w:r>
              <w:rPr>
                <w:rFonts w:ascii="Calibri" w:hAnsi="Calibri" w:cs="Calibri"/>
              </w:rPr>
              <w:t>неароматизированные</w:t>
            </w:r>
            <w:proofErr w:type="spellEnd"/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consultantplus://offline/ref=D52DE5E2A3C6CD8BCDD777F9A2228DCF10BDEC4EFE66282653D0AA9BCB0E80A09381007C3358247A72mBJ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17.40.11.110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Одеяла трикотажные (кроме </w:t>
            </w:r>
            <w:proofErr w:type="gramStart"/>
            <w:r>
              <w:rPr>
                <w:rFonts w:ascii="Calibri" w:hAnsi="Calibri" w:cs="Calibri"/>
              </w:rPr>
              <w:t>электрических</w:t>
            </w:r>
            <w:proofErr w:type="gramEnd"/>
            <w:r>
              <w:rPr>
                <w:rFonts w:ascii="Calibri" w:hAnsi="Calibri" w:cs="Calibri"/>
              </w:rPr>
              <w:t>) и пледы дорожные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consultantplus://offline/ref=D52DE5E2A3C6CD8BCDD777F9A2228DCF10BDEC4EFE66282653D0AA9BCB0E80A09381007C3358247B72m4J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17.40.12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постельное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consultantplus://offline/ref=D52DE5E2A3C6CD8BCDD777F9A2228DCF10BDEC4EFE66282653D0AA9BCB0E80A09381007C3358247272m5J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17.40.13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столовое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consultantplus://offline/ref=D52DE5E2A3C6CD8BCDD777F9A2228DCF10BDEC4EFE66282653D0AA9BCB0E80A09381007C3358257B72mAJ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17.40.14.110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туалетное из тканей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consultantplus://offline/ref=D52DE5E2A3C6CD8BCDD777F9A2228DCF10BDEC4EFE66282653D0AA9BCB0E80A09381007C3358257972mFJ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17.40.15.110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Занавеси (включая портьеры) и шторы из тканей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consultantplus://offline/ref=D52DE5E2A3C6CD8BCDD777F9A2228DCF10BDEC4EFE66282653D0AA9BCB0E80A09381007C3358257F72mEJ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17.40.16.110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Гобелены и ткани мебельно-декоративные рисунчатые ручной </w:t>
            </w:r>
            <w:r>
              <w:rPr>
                <w:rFonts w:ascii="Calibri" w:hAnsi="Calibri" w:cs="Calibri"/>
              </w:rPr>
              <w:lastRenderedPageBreak/>
              <w:t>работы типа гобеленов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consultantplus://offline/ref=D52DE5E2A3C6CD8BCDD777F9A2228DCF10BDEC4EFE66282653D0AA9BCB0E80A09381007C3358257D72mDJ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17.40.21.110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Мешки и пакеты упаковочные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consultantplus://offline/ref=D52DE5E2A3C6CD8BCDD777F9A2228DCF10BDEC4EFE66282653D0AA9BCB0E80A09381007C33592D7C72mFJ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17.52.12.213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Сетки-сумки хозяйственные, плетенные из бечевок, шнуров или веревок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consultantplus://offline/ref=D52DE5E2A3C6CD8BCDD777F9A2228DCF10BDEC4EFE66282653D0AA9BCB0E80A09381007C33592D7372mCJ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17.53.10.110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Материалы нетканые из химических нитей с поверхностной плотностью не более 25 г/м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  <w:r>
              <w:rPr>
                <w:rFonts w:ascii="Calibri" w:hAnsi="Calibri" w:cs="Calibri"/>
              </w:rPr>
              <w:t xml:space="preserve"> (кроме ватинов)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consultantplus://offline/ref=D52DE5E2A3C6CD8BCDD777F9A2228DCF10BDEC4EFE66282653D0AA9BCB0E80A09381007C33592F7872mEJ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17.54.31.210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из ваты из хлопка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consultantplus://offline/ref=D52DE5E2A3C6CD8BCDD777F9A2228DCF10BDEC4EFE66282653D0AA9BCB0E80A09381007C3359287E72mAJ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17.71.10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Колготы, рейтузы, чулки, гольфы, носки и прочие изделия чулочно-носочные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consultantplus://offline/ref=D52DE5E2A3C6CD8BCDD777F9A2228DCF10BDEC4EFE66282653D0AA9BCB0E80A09381007C3359297972mCJ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17.72.10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Джемперы, пуловеры, кардиганы, жилеты трикотажные и аналогичные изделия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consultantplus://offline/ref=D52DE5E2A3C6CD8BCDD777F9A2228DCF10BDEC4EFE66282653D0AA9BCB0E80A09381007C3359297272mAJ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18.21.11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Комплекты и костюмы, куртки (пиджаки) и блейзеры мужские, производственные и профессиональные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consultantplus://offline/ref=D52DE5E2A3C6CD8BCDD777F9A2228DCF10BDEC4EFE66282653D0AA9BCB0E80A09381007C33562F7A72m9J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18.24.13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Перчатки, рукавицы (варежки) и митенки, трикотажные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consultantplus://offline/ref=D52DE5E2A3C6CD8BCDD777F9A2228DCF10BDEC4EFE66282653D0AA9BCB0E80A09381007C33572C7872mAJ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19.20.12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Чемоданы, сумки дамские и аналогичные изделия из любого материала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consultantplus://offline/ref=D52DE5E2A3C6CD8BCDD777F9A2228DCF10BDEC4EFE66282653D0AA9BCB0E80A09381007C3357257972mCJ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20.40.1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Тара деревянная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consultantplus://offline/ref=D52DE5E2A3C6CD8BCDD777F9A2228DCF10BDEC4EFE66282653D0AA9BCB0E80A09381007C325E2A7872m8J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21.21.11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Бумага и картон </w:t>
            </w:r>
            <w:proofErr w:type="gramStart"/>
            <w:r>
              <w:rPr>
                <w:rFonts w:ascii="Calibri" w:hAnsi="Calibri" w:cs="Calibri"/>
              </w:rPr>
              <w:t>гофрированные</w:t>
            </w:r>
            <w:proofErr w:type="gramEnd"/>
            <w:r>
              <w:rPr>
                <w:rFonts w:ascii="Calibri" w:hAnsi="Calibri" w:cs="Calibri"/>
              </w:rPr>
              <w:t>, в рулонах или листах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" w:history="1">
              <w:r>
                <w:rPr>
                  <w:rFonts w:ascii="Calibri" w:hAnsi="Calibri" w:cs="Calibri"/>
                  <w:color w:val="0000FF"/>
                </w:rPr>
                <w:t>21.22.11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Бумага туалетная, платки носовые, салфетки и полотенца гигиенические или косметические, скатерти и салфетки для стола, бумажные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7" w:history="1">
              <w:r>
                <w:rPr>
                  <w:rFonts w:ascii="Calibri" w:hAnsi="Calibri" w:cs="Calibri"/>
                  <w:color w:val="0000FF"/>
                </w:rPr>
                <w:t>21.25.12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Ярлыки и этикетки из бумаги или картона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8" w:history="1">
              <w:r>
                <w:rPr>
                  <w:rFonts w:ascii="Calibri" w:hAnsi="Calibri" w:cs="Calibri"/>
                  <w:color w:val="0000FF"/>
                </w:rPr>
                <w:t>22.11.10.210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Книги, брошюры, листовки печатные и аналогичные материалы печатные в виде отдельных листов для слепых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22.11.41.810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Атласы и прочие сборники карт, схем и планов для слепых печатные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22.11.51.810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Карты, карты-схемы, схемы и планы, глобусы, кроме изданий в виде книг для слепых, печатные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" w:history="1">
              <w:r>
                <w:rPr>
                  <w:rFonts w:ascii="Calibri" w:hAnsi="Calibri" w:cs="Calibri"/>
                  <w:color w:val="0000FF"/>
                </w:rPr>
                <w:t>25.24.28.790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из полимеров в первичных формах прочие, не включенные в другие группировки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28.73.14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Гвозди, кнопки, кнопки чертежные, скобы и аналогичные изделия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" w:history="1">
              <w:r>
                <w:rPr>
                  <w:rFonts w:ascii="Calibri" w:hAnsi="Calibri" w:cs="Calibri"/>
                  <w:color w:val="0000FF"/>
                </w:rPr>
                <w:t>28.74.1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крепежные, винты мелкие крепежные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31.20.2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Устройства коммутации и защиты электрических цепей на напряжение не более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31.20.3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Комплекты электрической аппаратуры коммутации и (или) защиты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31.50.2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Светильники и устройства осветительные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31.50.4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 ламп, комплектующие изделия к осветительному оборудованию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34.30.30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Ремни безопасности, подушки аварийные предохранительные и части и принадлежности кузовов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36.11.1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и ее части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36.12.1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офисов, административных помещений, учебных заведений, учреждений культуры, предприятий торговли, общественного питания, бытового обслуживания и т.п., кроме мебели для сидения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36.62.11</w:t>
              </w:r>
            </w:hyperlink>
          </w:p>
        </w:tc>
        <w:tc>
          <w:tcPr>
            <w:tcW w:w="6313" w:type="dxa"/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Метлы и щетки для домашней уборки</w:t>
            </w:r>
          </w:p>
        </w:tc>
      </w:tr>
      <w:tr w:rsidR="00B22AC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bottom w:val="single" w:sz="4" w:space="0" w:color="auto"/>
            </w:tcBorders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36.62.12</w:t>
              </w:r>
            </w:hyperlink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B22ACD" w:rsidRDefault="00B2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Щетки зубные, щетки для волос и прочие туалетные щетки для ухода за внешностью; кисти художественные, кисточки для письма, кисточки косметические</w:t>
            </w:r>
          </w:p>
        </w:tc>
      </w:tr>
    </w:tbl>
    <w:p w:rsidR="00B22ACD" w:rsidRDefault="00B22A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5" w:name="_GoBack"/>
      <w:bookmarkEnd w:id="5"/>
    </w:p>
    <w:p w:rsidR="00552F1C" w:rsidRDefault="00552F1C"/>
    <w:sectPr w:rsidR="00552F1C" w:rsidSect="00E4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CD"/>
    <w:rsid w:val="00552F1C"/>
    <w:rsid w:val="0062075D"/>
    <w:rsid w:val="00B2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DE5E2A3C6CD8BCDD777F9A2228DCF10BDEC4EFE66282653D0AA9BCB0E80A09381007C325E247972m8J" TargetMode="External"/><Relationship Id="rId13" Type="http://schemas.openxmlformats.org/officeDocument/2006/relationships/hyperlink" Target="consultantplus://offline/ref=D52DE5E2A3C6CD8BCDD777F9A2228DCF10BDEC4EFE66282653D0AA9BCB0E80A09381007C315C2F7D72mDJ" TargetMode="External"/><Relationship Id="rId18" Type="http://schemas.openxmlformats.org/officeDocument/2006/relationships/hyperlink" Target="consultantplus://offline/ref=D52DE5E2A3C6CD8BCDD777F9A2228DCF10BDEC4EFE66282653D0AA9BCB0E80A09381007C305E287D72m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2DE5E2A3C6CD8BCDD777F9A2228DCF10BDEC4EFE66282653D0AA9BCB0E80A09381007C305C287372m4J" TargetMode="External"/><Relationship Id="rId7" Type="http://schemas.openxmlformats.org/officeDocument/2006/relationships/hyperlink" Target="consultantplus://offline/ref=D52DE5E2A3C6CD8BCDD777F9A2228DCF10BDEC4EFE66282653D0AA9BCB0E80A09381007C325E2B7272m8J" TargetMode="External"/><Relationship Id="rId12" Type="http://schemas.openxmlformats.org/officeDocument/2006/relationships/hyperlink" Target="consultantplus://offline/ref=D52DE5E2A3C6CD8BCDD777F9A2228DCF10BDEC4EFE66282653D0AA9BCB0E80A09381007C315C2F7972mCJ" TargetMode="External"/><Relationship Id="rId17" Type="http://schemas.openxmlformats.org/officeDocument/2006/relationships/hyperlink" Target="consultantplus://offline/ref=D52DE5E2A3C6CD8BCDD777F9A2228DCF10BDEC4EFE66282653D0AA9BCB0E80A09381007C31562D7872m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2DE5E2A3C6CD8BCDD777F9A2228DCF10BDEC4EFE66282653D0AA9BCB0E80A09381007C31562C7272m8J" TargetMode="External"/><Relationship Id="rId20" Type="http://schemas.openxmlformats.org/officeDocument/2006/relationships/hyperlink" Target="consultantplus://offline/ref=D52DE5E2A3C6CD8BCDD777F9A2228DCF10BDEC4EFE66282653D0AA9BCB0E80A09381007C305F2F7F72m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DE5E2A3C6CD8BCDD777F9A2228DCF10BDEC4EFE66282653D0AA9BCB0E80A09381007C325E2A7372mDJ" TargetMode="External"/><Relationship Id="rId11" Type="http://schemas.openxmlformats.org/officeDocument/2006/relationships/hyperlink" Target="consultantplus://offline/ref=D52DE5E2A3C6CD8BCDD777F9A2228DCF10BDEC4EFE66282653D0AA9BCB0E80A09381007C3256297372m8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52DE5E2A3C6CD8BCDD777F9A2228DCF10BCE84FF968282653D0AA9BCB0E80A09381007C335E2F7872m9J" TargetMode="External"/><Relationship Id="rId15" Type="http://schemas.openxmlformats.org/officeDocument/2006/relationships/hyperlink" Target="consultantplus://offline/ref=D52DE5E2A3C6CD8BCDD777F9A2228DCF10BDEC4EFE66282653D0AA9BCB0E80A09381007C3159257972mC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52DE5E2A3C6CD8BCDD777F9A2228DCF10BDEC4EFE66282653D0AA9BCB0E80A09381007C325F2C7272mEJ" TargetMode="External"/><Relationship Id="rId19" Type="http://schemas.openxmlformats.org/officeDocument/2006/relationships/hyperlink" Target="consultantplus://offline/ref=D52DE5E2A3C6CD8BCDD777F9A2228DCF10BDEC4EFE66282653D0AA9BCB0E80A09381007C305F2E7C72m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2DE5E2A3C6CD8BCDD777F9A2228DCF10BDEC4EFE66282653D0AA9BCB0E80A09381007C325E257C72mDJ" TargetMode="External"/><Relationship Id="rId14" Type="http://schemas.openxmlformats.org/officeDocument/2006/relationships/hyperlink" Target="consultantplus://offline/ref=D52DE5E2A3C6CD8BCDD777F9A2228DCF10BDEC4EFE66282653D0AA9BCB0E80A09381007C3159247D72m4J" TargetMode="External"/><Relationship Id="rId22" Type="http://schemas.openxmlformats.org/officeDocument/2006/relationships/hyperlink" Target="consultantplus://offline/ref=D52DE5E2A3C6CD8BCDD777F9A2228DCF10BDEC4EFE66282653D0AA9BCB0E80A09381007C305C297B72m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Мария Евгеньевна</dc:creator>
  <cp:lastModifiedBy>Карелина Мария Евгеньевна</cp:lastModifiedBy>
  <cp:revision>2</cp:revision>
  <cp:lastPrinted>2014-05-07T09:41:00Z</cp:lastPrinted>
  <dcterms:created xsi:type="dcterms:W3CDTF">2014-05-07T09:38:00Z</dcterms:created>
  <dcterms:modified xsi:type="dcterms:W3CDTF">2014-05-07T09:41:00Z</dcterms:modified>
</cp:coreProperties>
</file>