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86B" w:rsidRDefault="006A086B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6A086B" w:rsidRDefault="006A086B">
      <w:pPr>
        <w:pStyle w:val="ConsPlusNormal"/>
        <w:jc w:val="both"/>
        <w:outlineLvl w:val="0"/>
      </w:pPr>
    </w:p>
    <w:p w:rsidR="006A086B" w:rsidRDefault="006A086B">
      <w:pPr>
        <w:pStyle w:val="ConsPlusTitle"/>
        <w:jc w:val="center"/>
      </w:pPr>
      <w:r>
        <w:t>ФЕДЕРАЛЬНАЯ АНТИМОНОПОЛЬНАЯ СЛУЖБА</w:t>
      </w:r>
    </w:p>
    <w:p w:rsidR="006A086B" w:rsidRDefault="006A086B">
      <w:pPr>
        <w:pStyle w:val="ConsPlusTitle"/>
        <w:jc w:val="center"/>
      </w:pPr>
    </w:p>
    <w:p w:rsidR="006A086B" w:rsidRDefault="006A086B">
      <w:pPr>
        <w:pStyle w:val="ConsPlusTitle"/>
        <w:jc w:val="center"/>
      </w:pPr>
      <w:r>
        <w:t>ПИСЬМО</w:t>
      </w:r>
    </w:p>
    <w:p w:rsidR="006A086B" w:rsidRDefault="006A086B">
      <w:pPr>
        <w:pStyle w:val="ConsPlusTitle"/>
        <w:jc w:val="center"/>
      </w:pPr>
      <w:r>
        <w:t>от 20 октября 2025 г. N ГР/98772/25</w:t>
      </w:r>
    </w:p>
    <w:p w:rsidR="006A086B" w:rsidRDefault="006A086B">
      <w:pPr>
        <w:pStyle w:val="ConsPlusTitle"/>
        <w:jc w:val="center"/>
      </w:pPr>
    </w:p>
    <w:p w:rsidR="006A086B" w:rsidRDefault="006A086B">
      <w:pPr>
        <w:pStyle w:val="ConsPlusTitle"/>
        <w:jc w:val="center"/>
      </w:pPr>
      <w:r>
        <w:t>О РАССМОТРЕНИИ ОБРАЩЕНИЯ</w:t>
      </w:r>
    </w:p>
    <w:p w:rsidR="006A086B" w:rsidRDefault="006A086B">
      <w:pPr>
        <w:pStyle w:val="ConsPlusNormal"/>
        <w:jc w:val="both"/>
      </w:pPr>
    </w:p>
    <w:p w:rsidR="006A086B" w:rsidRDefault="006A086B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30.06.2004 N 331 "Об утверждении Положения о Федеральной антимонопольной службе" ФАС России не </w:t>
      </w:r>
      <w:proofErr w:type="gramStart"/>
      <w:r>
        <w:t>наделена</w:t>
      </w:r>
      <w:proofErr w:type="gramEnd"/>
      <w:r>
        <w:t xml:space="preserve"> полномочиями по официальному разъяснению и толкованию норм законодательства Российской Федерации о контрактной системе в сфере закупок. Вместе с тем ФАС России полагает возможным сообщить следующее.</w:t>
      </w:r>
    </w:p>
    <w:p w:rsidR="006A086B" w:rsidRDefault="006A086B">
      <w:pPr>
        <w:pStyle w:val="ConsPlusNormal"/>
        <w:spacing w:before="220"/>
        <w:ind w:firstLine="540"/>
        <w:jc w:val="both"/>
      </w:pPr>
      <w:hyperlink r:id="rId7">
        <w:proofErr w:type="gramStart"/>
        <w:r>
          <w:rPr>
            <w:color w:val="0000FF"/>
          </w:rPr>
          <w:t>Подпунктом "а" пункта 2 части 1 статьи 43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установлено, что для участия в конкурентном способе заявка на участие в закупке, если иное не предусмотрено </w:t>
      </w:r>
      <w:hyperlink r:id="rId8">
        <w:r>
          <w:rPr>
            <w:color w:val="0000FF"/>
          </w:rPr>
          <w:t>Законом</w:t>
        </w:r>
      </w:hyperlink>
      <w:r>
        <w:t xml:space="preserve"> N 44-ФЗ, должна содержать предложение участника закупки в отношении объекта</w:t>
      </w:r>
      <w:proofErr w:type="gramEnd"/>
      <w:r>
        <w:t xml:space="preserve"> закупки с указанием с учетом положений </w:t>
      </w:r>
      <w:hyperlink r:id="rId9">
        <w:r>
          <w:rPr>
            <w:color w:val="0000FF"/>
          </w:rPr>
          <w:t>части 2 статьи 43</w:t>
        </w:r>
      </w:hyperlink>
      <w:r>
        <w:t xml:space="preserve"> Закона N 44-ФЗ характеристик предлагаемого участником закупки товара, соответствующих показателям, установленным в описании объекта закупки в соответствии с </w:t>
      </w:r>
      <w:hyperlink r:id="rId10">
        <w:r>
          <w:rPr>
            <w:color w:val="0000FF"/>
          </w:rPr>
          <w:t>частью 2 статьи 33</w:t>
        </w:r>
      </w:hyperlink>
      <w:r>
        <w:t xml:space="preserve"> Закона N 44-ФЗ, товарный знак (при наличии у товара товарного знака).</w:t>
      </w:r>
    </w:p>
    <w:p w:rsidR="006A086B" w:rsidRDefault="006A086B">
      <w:pPr>
        <w:pStyle w:val="ConsPlusNormal"/>
        <w:spacing w:before="220"/>
        <w:ind w:firstLine="540"/>
        <w:jc w:val="both"/>
      </w:pPr>
      <w:r>
        <w:t xml:space="preserve">Товарный знак с учетом </w:t>
      </w:r>
      <w:hyperlink r:id="rId11">
        <w:r>
          <w:rPr>
            <w:color w:val="0000FF"/>
          </w:rPr>
          <w:t>подпункта "д" пункта 1 части 2 статьи 51</w:t>
        </w:r>
      </w:hyperlink>
      <w:r>
        <w:t xml:space="preserve"> Закона N 44-ФЗ, </w:t>
      </w:r>
      <w:hyperlink r:id="rId12">
        <w:r>
          <w:rPr>
            <w:color w:val="0000FF"/>
          </w:rPr>
          <w:t>абзаца второго пункта 1 статьи 432</w:t>
        </w:r>
      </w:hyperlink>
      <w:r>
        <w:t xml:space="preserve"> Гражданского кодекса Российской Федерации является существенным условием контракта.</w:t>
      </w:r>
    </w:p>
    <w:p w:rsidR="006A086B" w:rsidRDefault="006A086B">
      <w:pPr>
        <w:pStyle w:val="ConsPlusNormal"/>
        <w:spacing w:before="220"/>
        <w:ind w:firstLine="540"/>
        <w:jc w:val="both"/>
      </w:pPr>
      <w:proofErr w:type="gramStart"/>
      <w:r>
        <w:t>В этой связи неопределенность по вопросу о товарном знаке закупаемого товара ввиду указания в заявке</w:t>
      </w:r>
      <w:proofErr w:type="gramEnd"/>
      <w:r>
        <w:t xml:space="preserve"> на участие в закупке нескольких товарных знаков будет означать отсутствие достижения соглашения по указанному существенному условию.</w:t>
      </w:r>
    </w:p>
    <w:p w:rsidR="006A086B" w:rsidRDefault="006A086B">
      <w:pPr>
        <w:pStyle w:val="ConsPlusNormal"/>
        <w:spacing w:before="220"/>
        <w:ind w:firstLine="540"/>
        <w:jc w:val="both"/>
      </w:pPr>
      <w:r>
        <w:t xml:space="preserve">Учитывая необходимость достижения соглашения по всем существенным условиям контракта его сторонами на момент заключения контракта, </w:t>
      </w:r>
      <w:hyperlink r:id="rId13">
        <w:r>
          <w:rPr>
            <w:color w:val="0000FF"/>
          </w:rPr>
          <w:t>Законом</w:t>
        </w:r>
      </w:hyperlink>
      <w:r>
        <w:t xml:space="preserve"> N 44-ФЗ по общему правилу установлена необходимость представления участником закупки в заявке на участие в закупке предложения о поставке конкретного товара, обладающего определенным товарным знаком (при наличии), а не его возможными вариантами.</w:t>
      </w:r>
    </w:p>
    <w:p w:rsidR="006A086B" w:rsidRDefault="006A086B">
      <w:pPr>
        <w:pStyle w:val="ConsPlusNormal"/>
        <w:spacing w:before="220"/>
        <w:ind w:firstLine="540"/>
        <w:jc w:val="both"/>
      </w:pPr>
      <w:r>
        <w:t>Таким образом, указание в заявке на участие в закупке одного конкретного товарного знака влечет необходимость принятия участником закупки мер по получению достоверной информации о товаре, который такой участник закупки намеревается предложить заказчику к поставке.</w:t>
      </w:r>
    </w:p>
    <w:p w:rsidR="006A086B" w:rsidRDefault="006A086B">
      <w:pPr>
        <w:pStyle w:val="ConsPlusNormal"/>
        <w:spacing w:before="220"/>
        <w:ind w:firstLine="540"/>
        <w:jc w:val="both"/>
      </w:pPr>
      <w:r>
        <w:t>Вместе с тем ФАС России отмечает, что в случае если указываемые товарные знаки одновременно индивидуализируют единый товар, участник закупки вправе указать такие товарные знаки в составе заявки на участие в закупке, поскольку такое указание исключает вариативность и невозможность определения заказчиком предлагаемого к поставке товара.</w:t>
      </w:r>
    </w:p>
    <w:p w:rsidR="006A086B" w:rsidRDefault="006A086B">
      <w:pPr>
        <w:pStyle w:val="ConsPlusNormal"/>
        <w:spacing w:before="220"/>
        <w:ind w:firstLine="540"/>
        <w:jc w:val="both"/>
      </w:pPr>
      <w:proofErr w:type="gramStart"/>
      <w:r>
        <w:t xml:space="preserve">При этом в соответствии с </w:t>
      </w:r>
      <w:hyperlink r:id="rId14">
        <w:r>
          <w:rPr>
            <w:color w:val="0000FF"/>
          </w:rPr>
          <w:t>пунктом 31</w:t>
        </w:r>
      </w:hyperlink>
      <w:r>
        <w:t xml:space="preserve"> дополнительных требований к операторам электронных площадок, операторам специализированных электронных площадок и функционированию электронных площадок, специализированных электронных площадок, утвержденных постановлением Правительства Российской Федерации от 08.06.2018 N 656 (далее - Дополнительные требования), при формировании предложения в отношении объекта закупки, предусмотренного </w:t>
      </w:r>
      <w:hyperlink r:id="rId15">
        <w:r>
          <w:rPr>
            <w:color w:val="0000FF"/>
          </w:rPr>
          <w:t>пунктом 2 части 1 статьи 43</w:t>
        </w:r>
      </w:hyperlink>
      <w:r>
        <w:t xml:space="preserve"> Закона N 44-ФЗ, участник закупки указывает с использованием электронной площадки</w:t>
      </w:r>
      <w:proofErr w:type="gramEnd"/>
      <w:r>
        <w:t xml:space="preserve">, специализированной электронной площадки </w:t>
      </w:r>
      <w:r>
        <w:lastRenderedPageBreak/>
        <w:t xml:space="preserve">наименование страны происхождения товара, товарный знак (при наличии у товара товарного знака), а также характеристики предлагаемого участником закупки товара в части характеристик, содержащихся в извещении об осуществлении закупки в соответствии с </w:t>
      </w:r>
      <w:hyperlink r:id="rId16">
        <w:r>
          <w:rPr>
            <w:color w:val="0000FF"/>
          </w:rPr>
          <w:t>пунктом 5 части 1 статьи 42</w:t>
        </w:r>
      </w:hyperlink>
      <w:r>
        <w:t xml:space="preserve"> Закона N 44-ФЗ.</w:t>
      </w:r>
    </w:p>
    <w:p w:rsidR="006A086B" w:rsidRDefault="006A086B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17">
        <w:r>
          <w:rPr>
            <w:color w:val="0000FF"/>
          </w:rPr>
          <w:t>подпункту "в" пункта 31</w:t>
        </w:r>
      </w:hyperlink>
      <w:r>
        <w:t xml:space="preserve"> Дополнительных требований в случае незаполнения экранных форм веб-интерфейса электронной площадки, специализированной электронной площадки в соответствии с </w:t>
      </w:r>
      <w:hyperlink r:id="rId18">
        <w:r>
          <w:rPr>
            <w:color w:val="0000FF"/>
          </w:rPr>
          <w:t>подпунктом "б" пункта 31</w:t>
        </w:r>
      </w:hyperlink>
      <w:r>
        <w:t xml:space="preserve"> Дополнительных требований, заявка на участие в закупке на электронной площадке, специализированной электронной площадке не формируется.</w:t>
      </w:r>
      <w:proofErr w:type="gramEnd"/>
    </w:p>
    <w:p w:rsidR="006A086B" w:rsidRDefault="006A086B">
      <w:pPr>
        <w:pStyle w:val="ConsPlusNormal"/>
        <w:spacing w:before="220"/>
        <w:ind w:firstLine="540"/>
        <w:jc w:val="both"/>
      </w:pPr>
      <w:r>
        <w:t xml:space="preserve">Вместе с </w:t>
      </w:r>
      <w:proofErr w:type="gramStart"/>
      <w:r>
        <w:t>тем</w:t>
      </w:r>
      <w:proofErr w:type="gramEnd"/>
      <w:r>
        <w:t xml:space="preserve"> поскольку документом, подтверждающим регистрацию товарного знака, является свидетельство на товарный знак (знак обслуживания), в составе заявки на участие в закупке надлежит указывать сведения, позволяющие идентифицировать наличие или отсутствие товарного знака, с учетом информации, содержащейся в свидетельстве на товарный знак.</w:t>
      </w:r>
    </w:p>
    <w:p w:rsidR="006A086B" w:rsidRDefault="006A086B">
      <w:pPr>
        <w:pStyle w:val="ConsPlusNormal"/>
        <w:spacing w:before="220"/>
        <w:ind w:firstLine="540"/>
        <w:jc w:val="both"/>
      </w:pPr>
      <w:r>
        <w:t xml:space="preserve">При этом комиссия по осуществлению закупок самостоятельно принимает решение о допуске или об отклонении заявок, руководствуясь извещением об осуществлении закупки и </w:t>
      </w:r>
      <w:hyperlink r:id="rId19">
        <w:r>
          <w:rPr>
            <w:color w:val="0000FF"/>
          </w:rPr>
          <w:t>Законом</w:t>
        </w:r>
      </w:hyperlink>
      <w:r>
        <w:t xml:space="preserve"> N 44-ФЗ.</w:t>
      </w:r>
    </w:p>
    <w:p w:rsidR="006A086B" w:rsidRDefault="006A086B">
      <w:pPr>
        <w:pStyle w:val="ConsPlusNormal"/>
        <w:spacing w:before="220"/>
        <w:ind w:firstLine="540"/>
        <w:jc w:val="both"/>
      </w:pPr>
      <w:proofErr w:type="gramStart"/>
      <w:r>
        <w:t xml:space="preserve">Дополнительно ФАС России обращает внимание, что вопрос наличия или отсутствия нарушений законодательства Российской Федерации о контрактной системе в сфере закупок рассматривается в каждом конкретном случае при проведении контрольного мероприятия, исходя из положений извещения об осуществлении закупки, документации о закупке (в случае если </w:t>
      </w:r>
      <w:hyperlink r:id="rId20">
        <w:r>
          <w:rPr>
            <w:color w:val="0000FF"/>
          </w:rPr>
          <w:t>Законом</w:t>
        </w:r>
      </w:hyperlink>
      <w:r>
        <w:t xml:space="preserve"> N 44-ФЗ предусмотрена документация о закупке), с учетом фактических обстоятельств осуществления закупки для обеспечения государственных и муниципальных</w:t>
      </w:r>
      <w:proofErr w:type="gramEnd"/>
      <w:r>
        <w:t xml:space="preserve"> нужд, других факторов, в том числе специфики конкретной закупки и заявок участников закупки.</w:t>
      </w:r>
    </w:p>
    <w:p w:rsidR="006A086B" w:rsidRDefault="006A086B">
      <w:pPr>
        <w:pStyle w:val="ConsPlusNormal"/>
        <w:jc w:val="both"/>
      </w:pPr>
    </w:p>
    <w:p w:rsidR="006A086B" w:rsidRDefault="006A086B">
      <w:pPr>
        <w:pStyle w:val="ConsPlusNormal"/>
        <w:jc w:val="right"/>
      </w:pPr>
      <w:r>
        <w:t>Г.Г.РАДИОНОВ</w:t>
      </w:r>
    </w:p>
    <w:p w:rsidR="006A086B" w:rsidRDefault="006A086B">
      <w:pPr>
        <w:pStyle w:val="ConsPlusNormal"/>
        <w:jc w:val="both"/>
      </w:pPr>
    </w:p>
    <w:p w:rsidR="006A086B" w:rsidRDefault="006A086B">
      <w:pPr>
        <w:pStyle w:val="ConsPlusNormal"/>
        <w:jc w:val="both"/>
      </w:pPr>
    </w:p>
    <w:p w:rsidR="006A086B" w:rsidRDefault="006A086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F1BD2" w:rsidRDefault="00AF1BD2">
      <w:bookmarkStart w:id="0" w:name="_GoBack"/>
      <w:bookmarkEnd w:id="0"/>
    </w:p>
    <w:sectPr w:rsidR="00AF1BD2" w:rsidSect="006E4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86B"/>
    <w:rsid w:val="006A086B"/>
    <w:rsid w:val="00A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08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A08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A08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08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A08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A08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0" TargetMode="External"/><Relationship Id="rId13" Type="http://schemas.openxmlformats.org/officeDocument/2006/relationships/hyperlink" Target="https://login.consultant.ru/link/?req=doc&amp;base=LAW&amp;n=494990" TargetMode="External"/><Relationship Id="rId18" Type="http://schemas.openxmlformats.org/officeDocument/2006/relationships/hyperlink" Target="https://login.consultant.ru/link/?req=doc&amp;base=LAW&amp;n=507738&amp;dst=42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94990&amp;dst=2343" TargetMode="External"/><Relationship Id="rId12" Type="http://schemas.openxmlformats.org/officeDocument/2006/relationships/hyperlink" Target="https://login.consultant.ru/link/?req=doc&amp;base=LAW&amp;n=508490&amp;dst=102050" TargetMode="External"/><Relationship Id="rId17" Type="http://schemas.openxmlformats.org/officeDocument/2006/relationships/hyperlink" Target="https://login.consultant.ru/link/?req=doc&amp;base=LAW&amp;n=507738&amp;dst=5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94990&amp;dst=2284" TargetMode="External"/><Relationship Id="rId20" Type="http://schemas.openxmlformats.org/officeDocument/2006/relationships/hyperlink" Target="https://login.consultant.ru/link/?req=doc&amp;base=LAW&amp;n=49499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7477" TargetMode="External"/><Relationship Id="rId11" Type="http://schemas.openxmlformats.org/officeDocument/2006/relationships/hyperlink" Target="https://login.consultant.ru/link/?req=doc&amp;base=LAW&amp;n=494990&amp;dst=2627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94990&amp;dst=2342" TargetMode="External"/><Relationship Id="rId10" Type="http://schemas.openxmlformats.org/officeDocument/2006/relationships/hyperlink" Target="https://login.consultant.ru/link/?req=doc&amp;base=LAW&amp;n=494990&amp;dst=2234" TargetMode="External"/><Relationship Id="rId19" Type="http://schemas.openxmlformats.org/officeDocument/2006/relationships/hyperlink" Target="https://login.consultant.ru/link/?req=doc&amp;base=LAW&amp;n=4949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4990&amp;dst=2351" TargetMode="External"/><Relationship Id="rId14" Type="http://schemas.openxmlformats.org/officeDocument/2006/relationships/hyperlink" Target="https://login.consultant.ru/link/?req=doc&amp;base=LAW&amp;n=507738&amp;dst=4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Гришин Денис Сергеевич</dc:creator>
  <cp:lastModifiedBy>Гришин Денис Сергеевич</cp:lastModifiedBy>
  <cp:revision>1</cp:revision>
  <dcterms:created xsi:type="dcterms:W3CDTF">2025-11-07T09:14:00Z</dcterms:created>
  <dcterms:modified xsi:type="dcterms:W3CDTF">2025-11-07T09:15:00Z</dcterms:modified>
</cp:coreProperties>
</file>