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330EED" w:rsidP="00112F44">
      <w:pPr>
        <w:jc w:val="center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ozelblu" style="width:59.15pt;height:62.55pt;visibility:visible">
            <v:imagedata r:id="rId7" o:title="kozelblu"/>
          </v:shape>
        </w:pict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545AC0" w:rsidRDefault="0024268C" w:rsidP="00545AC0">
      <w:pPr>
        <w:jc w:val="center"/>
        <w:rPr>
          <w:sz w:val="24"/>
          <w:szCs w:val="24"/>
        </w:rPr>
      </w:pPr>
      <w:r w:rsidRPr="00D226C4">
        <w:rPr>
          <w:b/>
          <w:sz w:val="24"/>
          <w:szCs w:val="24"/>
        </w:rPr>
        <w:t xml:space="preserve">от </w:t>
      </w:r>
      <w:r w:rsidRPr="00D226C4">
        <w:rPr>
          <w:b/>
          <w:position w:val="-10"/>
          <w:sz w:val="24"/>
          <w:szCs w:val="24"/>
          <w:lang w:val="en-US"/>
        </w:rPr>
        <w:object w:dxaOrig="180" w:dyaOrig="340">
          <v:shape id="_x0000_i1026" type="#_x0000_t75" style="width:9.45pt;height:18pt" o:ole="">
            <v:imagedata r:id="rId8" o:title=""/>
          </v:shape>
          <o:OLEObject Type="Embed" ProgID="Equation.3" ShapeID="_x0000_i1026" DrawAspect="Content" ObjectID="_1765284743" r:id="rId9"/>
        </w:object>
      </w:r>
      <w:r w:rsidR="00545AC0">
        <w:rPr>
          <w:sz w:val="24"/>
          <w:szCs w:val="24"/>
        </w:rPr>
        <w:t xml:space="preserve">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7" type="#_x0000_t75" style="width:9.45pt;height:18pt" o:ole="">
            <v:imagedata r:id="rId8" o:title=""/>
          </v:shape>
          <o:OLEObject Type="Embed" ProgID="Equation.3" ShapeID="_x0000_i1027" DrawAspect="Content" ObjectID="_1765284744" r:id="rId10"/>
        </w:object>
      </w:r>
      <w:r w:rsidR="00545AC0" w:rsidRPr="000966EE">
        <w:rPr>
          <w:sz w:val="24"/>
          <w:szCs w:val="24"/>
        </w:rPr>
        <w:t xml:space="preserve">№ 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8" type="#_x0000_t75" style="width:9.45pt;height:18pt" o:ole="">
            <v:imagedata r:id="rId8" o:title=""/>
          </v:shape>
          <o:OLEObject Type="Embed" ProgID="Equation.3" ShapeID="_x0000_i1028" DrawAspect="Content" ObjectID="_1765284745" r:id="rId11"/>
        </w:object>
      </w:r>
    </w:p>
    <w:p w:rsidR="0024268C" w:rsidRPr="00D226C4" w:rsidRDefault="0024268C" w:rsidP="0024268C">
      <w:pPr>
        <w:jc w:val="center"/>
        <w:rPr>
          <w:b/>
          <w:sz w:val="24"/>
          <w:szCs w:val="24"/>
        </w:rPr>
      </w:pPr>
    </w:p>
    <w:p w:rsidR="009728C7" w:rsidRDefault="009728C7" w:rsidP="009728C7">
      <w:pPr>
        <w:rPr>
          <w:szCs w:val="28"/>
        </w:rPr>
      </w:pPr>
    </w:p>
    <w:p w:rsidR="0025090A" w:rsidRDefault="0025090A" w:rsidP="009728C7">
      <w:pPr>
        <w:rPr>
          <w:szCs w:val="28"/>
        </w:rPr>
      </w:pPr>
    </w:p>
    <w:p w:rsidR="00E53BD5" w:rsidRDefault="00E53BD5" w:rsidP="00E53B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Правительства Самарской области </w:t>
      </w:r>
      <w:r w:rsidRPr="006D741B">
        <w:rPr>
          <w:szCs w:val="28"/>
        </w:rPr>
        <w:t xml:space="preserve"> от 13.04.2022 </w:t>
      </w:r>
      <w:r>
        <w:rPr>
          <w:szCs w:val="28"/>
        </w:rPr>
        <w:t>№</w:t>
      </w:r>
      <w:r w:rsidRPr="006D741B">
        <w:rPr>
          <w:szCs w:val="28"/>
        </w:rPr>
        <w:t xml:space="preserve"> 250</w:t>
      </w:r>
      <w:r>
        <w:rPr>
          <w:szCs w:val="28"/>
        </w:rPr>
        <w:t xml:space="preserve"> «</w:t>
      </w:r>
      <w:r w:rsidRPr="006D741B">
        <w:rPr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>
        <w:rPr>
          <w:szCs w:val="28"/>
        </w:rPr>
        <w:t>»</w:t>
      </w:r>
    </w:p>
    <w:p w:rsidR="00E53BD5" w:rsidRDefault="00E53BD5" w:rsidP="00E53BD5">
      <w:pPr>
        <w:tabs>
          <w:tab w:val="left" w:pos="709"/>
        </w:tabs>
        <w:rPr>
          <w:szCs w:val="28"/>
        </w:rPr>
      </w:pPr>
    </w:p>
    <w:p w:rsidR="00E53BD5" w:rsidRDefault="00E53BD5" w:rsidP="00E53BD5">
      <w:pPr>
        <w:tabs>
          <w:tab w:val="left" w:pos="709"/>
        </w:tabs>
        <w:rPr>
          <w:szCs w:val="28"/>
        </w:rPr>
      </w:pPr>
    </w:p>
    <w:p w:rsidR="00274EC6" w:rsidRDefault="00274EC6" w:rsidP="00E53BD5">
      <w:pPr>
        <w:tabs>
          <w:tab w:val="left" w:pos="709"/>
        </w:tabs>
        <w:rPr>
          <w:szCs w:val="28"/>
        </w:rPr>
      </w:pPr>
    </w:p>
    <w:p w:rsidR="0025090A" w:rsidRPr="00A33130" w:rsidRDefault="0025090A" w:rsidP="00E53BD5">
      <w:pPr>
        <w:tabs>
          <w:tab w:val="left" w:pos="709"/>
        </w:tabs>
        <w:rPr>
          <w:szCs w:val="28"/>
        </w:rPr>
      </w:pPr>
    </w:p>
    <w:p w:rsidR="00E53BD5" w:rsidRPr="00034500" w:rsidRDefault="00E53BD5" w:rsidP="00E53BD5">
      <w:pPr>
        <w:pStyle w:val="ConsPlusNormal"/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034500">
        <w:rPr>
          <w:rFonts w:eastAsia="Calibri"/>
          <w:color w:val="000000" w:themeColor="text1"/>
        </w:rPr>
        <w:t>В</w:t>
      </w:r>
      <w:r w:rsidR="00034500" w:rsidRPr="00034500">
        <w:rPr>
          <w:rFonts w:eastAsia="Calibri"/>
          <w:color w:val="000000" w:themeColor="text1"/>
        </w:rPr>
        <w:t xml:space="preserve"> соответствии с </w:t>
      </w:r>
      <w:r w:rsidR="00034500" w:rsidRPr="00034500">
        <w:rPr>
          <w:color w:val="000000" w:themeColor="text1"/>
          <w:shd w:val="clear" w:color="auto" w:fill="FFFFFF"/>
        </w:rPr>
        <w:t xml:space="preserve">Федеральным законом от 25.12.2023 № 625-ФЗ «О внесении изменений в статью 98 Федерального закона </w:t>
      </w:r>
      <w:r w:rsidR="00034500" w:rsidRPr="00034500">
        <w:rPr>
          <w:color w:val="000000" w:themeColor="text1"/>
          <w:shd w:val="clear" w:color="auto" w:fill="FFFFFF"/>
        </w:rPr>
        <w:br/>
        <w:t>«О государственном контроле (надзоре) и муниципальном контроле в Российской Федерации» и отдельные законодательные акты Российской Федерации», а также  в</w:t>
      </w:r>
      <w:r w:rsidRPr="00034500">
        <w:rPr>
          <w:rFonts w:eastAsia="Calibri"/>
          <w:color w:val="000000" w:themeColor="text1"/>
        </w:rPr>
        <w:t xml:space="preserve"> целях реализации положений части 65.1 статьи 112 Федерального закона </w:t>
      </w:r>
      <w:r w:rsidR="00AC6664" w:rsidRPr="00034500">
        <w:rPr>
          <w:rFonts w:eastAsia="Calibri"/>
          <w:color w:val="000000" w:themeColor="text1"/>
        </w:rPr>
        <w:t>от 05.04.201</w:t>
      </w:r>
      <w:r w:rsidR="00330EED">
        <w:rPr>
          <w:rFonts w:eastAsia="Calibri"/>
          <w:color w:val="000000" w:themeColor="text1"/>
        </w:rPr>
        <w:t>3</w:t>
      </w:r>
      <w:r w:rsidR="00AC6664" w:rsidRPr="00034500">
        <w:rPr>
          <w:rFonts w:eastAsia="Calibri"/>
          <w:color w:val="000000" w:themeColor="text1"/>
        </w:rPr>
        <w:t xml:space="preserve"> № 44-Ф</w:t>
      </w:r>
      <w:r w:rsidR="00330EED">
        <w:rPr>
          <w:rFonts w:eastAsia="Calibri"/>
          <w:color w:val="000000" w:themeColor="text1"/>
        </w:rPr>
        <w:t xml:space="preserve">З </w:t>
      </w:r>
      <w:r w:rsidRPr="00034500">
        <w:rPr>
          <w:rFonts w:eastAsia="Calibri"/>
          <w:color w:val="000000" w:themeColor="text1"/>
        </w:rPr>
        <w:t>«О контрактной системе в сфере закупок товаров, работ, услуг для обеспечения государственных и муниципальных нужд», Правительство Самарской области ПОСТАНОВЛЯЕТ:</w:t>
      </w:r>
    </w:p>
    <w:p w:rsidR="00E53BD5" w:rsidRPr="00034500" w:rsidRDefault="00E53BD5" w:rsidP="0025090A">
      <w:pPr>
        <w:pStyle w:val="ConsPlusNormal"/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034500">
        <w:rPr>
          <w:rFonts w:eastAsia="Calibri"/>
          <w:color w:val="000000" w:themeColor="text1"/>
        </w:rPr>
        <w:t>1. Внести в постановление Правительства Самарской области  от 13.04.2022 № 250 «Об отдельных особенностях изменения существенных условий контрактов на закупку товаров, работ, услуг для нужд Самарской области» следующие изменения:</w:t>
      </w:r>
    </w:p>
    <w:p w:rsidR="0025090A" w:rsidRPr="00034500" w:rsidRDefault="0025090A" w:rsidP="0025090A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34500">
        <w:rPr>
          <w:rFonts w:eastAsia="Calibri"/>
          <w:color w:val="000000" w:themeColor="text1"/>
          <w:szCs w:val="28"/>
        </w:rPr>
        <w:t>в пункте 1, абзаце седьмом пункта 4 слова «</w:t>
      </w:r>
      <w:r w:rsidRPr="00034500">
        <w:rPr>
          <w:color w:val="000000" w:themeColor="text1"/>
          <w:szCs w:val="28"/>
        </w:rPr>
        <w:t>до 1 января 2024 года» заменить словами «до 1 января 2025 года».</w:t>
      </w:r>
    </w:p>
    <w:p w:rsidR="00E53BD5" w:rsidRPr="00517EE4" w:rsidRDefault="00E53BD5" w:rsidP="00E53BD5">
      <w:pPr>
        <w:pStyle w:val="ConsPlusNormal"/>
        <w:spacing w:line="360" w:lineRule="auto"/>
        <w:ind w:firstLine="709"/>
        <w:jc w:val="both"/>
      </w:pPr>
      <w:r w:rsidRPr="00517EE4">
        <w:rPr>
          <w:rFonts w:eastAsia="Calibri"/>
        </w:rPr>
        <w:lastRenderedPageBreak/>
        <w:t xml:space="preserve">2. </w:t>
      </w:r>
      <w:r w:rsidRPr="00517EE4">
        <w:t>Опубликовать настоящее постановление в средствах массовой информации.</w:t>
      </w:r>
    </w:p>
    <w:p w:rsidR="0025090A" w:rsidRDefault="00E53BD5" w:rsidP="00E53BD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17EE4">
        <w:rPr>
          <w:szCs w:val="28"/>
        </w:rPr>
        <w:t>3. Настоящее постановление вступает в силу со дня его официального опубликования</w:t>
      </w:r>
      <w:bookmarkStart w:id="0" w:name="_GoBack"/>
      <w:bookmarkEnd w:id="0"/>
      <w:r w:rsidR="0025090A">
        <w:rPr>
          <w:szCs w:val="28"/>
        </w:rPr>
        <w:t>.</w:t>
      </w:r>
    </w:p>
    <w:p w:rsidR="00E53BD5" w:rsidRPr="00A33130" w:rsidRDefault="00E53BD5" w:rsidP="00E53BD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0966EE" w:rsidRDefault="000966EE" w:rsidP="000966E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8F251F" w:rsidRPr="00A33130" w:rsidTr="00AE30E7">
        <w:tc>
          <w:tcPr>
            <w:tcW w:w="3936" w:type="dxa"/>
            <w:shd w:val="clear" w:color="auto" w:fill="auto"/>
          </w:tcPr>
          <w:p w:rsidR="008F251F" w:rsidRPr="00A33130" w:rsidRDefault="0025090A" w:rsidP="00AE30E7">
            <w:pPr>
              <w:tabs>
                <w:tab w:val="left" w:pos="709"/>
              </w:tabs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И.о.п</w:t>
            </w:r>
            <w:r w:rsidR="008F251F" w:rsidRPr="00A33130">
              <w:rPr>
                <w:szCs w:val="28"/>
              </w:rPr>
              <w:t>ерв</w:t>
            </w:r>
            <w:r>
              <w:rPr>
                <w:szCs w:val="28"/>
              </w:rPr>
              <w:t>ого</w:t>
            </w:r>
            <w:r w:rsidR="008F251F" w:rsidRPr="00A33130">
              <w:rPr>
                <w:szCs w:val="28"/>
              </w:rPr>
              <w:t xml:space="preserve">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вице-губернатор</w:t>
            </w:r>
            <w:r w:rsidR="0025090A">
              <w:rPr>
                <w:szCs w:val="28"/>
              </w:rPr>
              <w:t>а</w:t>
            </w:r>
            <w:r w:rsidRPr="00A33130">
              <w:rPr>
                <w:szCs w:val="28"/>
              </w:rPr>
              <w:t xml:space="preserve"> – председател</w:t>
            </w:r>
            <w:r w:rsidR="0025090A">
              <w:rPr>
                <w:szCs w:val="28"/>
              </w:rPr>
              <w:t>я</w:t>
            </w:r>
            <w:r w:rsidRPr="00A33130">
              <w:rPr>
                <w:szCs w:val="28"/>
              </w:rPr>
              <w:t xml:space="preserve"> Правительства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Самарской области</w:t>
            </w:r>
          </w:p>
        </w:tc>
        <w:tc>
          <w:tcPr>
            <w:tcW w:w="5386" w:type="dxa"/>
            <w:shd w:val="clear" w:color="auto" w:fill="auto"/>
          </w:tcPr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25090A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Н.И.Катина </w:t>
            </w:r>
          </w:p>
        </w:tc>
      </w:tr>
    </w:tbl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8F251F" w:rsidRPr="00A33130" w:rsidRDefault="008F251F" w:rsidP="008F251F">
      <w:pPr>
        <w:tabs>
          <w:tab w:val="left" w:pos="709"/>
        </w:tabs>
        <w:rPr>
          <w:szCs w:val="28"/>
        </w:rPr>
      </w:pPr>
      <w:r w:rsidRPr="00A33130">
        <w:rPr>
          <w:szCs w:val="28"/>
        </w:rPr>
        <w:t>Юрочкин 2634126</w:t>
      </w:r>
    </w:p>
    <w:sectPr w:rsidR="008F251F" w:rsidRPr="00A33130" w:rsidSect="0025090A">
      <w:headerReference w:type="even" r:id="rId12"/>
      <w:headerReference w:type="default" r:id="rId13"/>
      <w:pgSz w:w="11906" w:h="16838"/>
      <w:pgMar w:top="1134" w:right="1418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34" w:rsidRDefault="00777234">
      <w:r>
        <w:separator/>
      </w:r>
    </w:p>
  </w:endnote>
  <w:endnote w:type="continuationSeparator" w:id="0">
    <w:p w:rsidR="00777234" w:rsidRDefault="0077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34" w:rsidRDefault="00777234">
      <w:r>
        <w:separator/>
      </w:r>
    </w:p>
  </w:footnote>
  <w:footnote w:type="continuationSeparator" w:id="0">
    <w:p w:rsidR="00777234" w:rsidRDefault="0077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EED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94C"/>
    <w:rsid w:val="00032CCB"/>
    <w:rsid w:val="00034500"/>
    <w:rsid w:val="00051723"/>
    <w:rsid w:val="00053656"/>
    <w:rsid w:val="00061855"/>
    <w:rsid w:val="000949E9"/>
    <w:rsid w:val="000966EE"/>
    <w:rsid w:val="000A1A93"/>
    <w:rsid w:val="000E5CED"/>
    <w:rsid w:val="00102ACA"/>
    <w:rsid w:val="00106D31"/>
    <w:rsid w:val="00112F44"/>
    <w:rsid w:val="001167FB"/>
    <w:rsid w:val="001460EF"/>
    <w:rsid w:val="00162329"/>
    <w:rsid w:val="00172434"/>
    <w:rsid w:val="00192841"/>
    <w:rsid w:val="001A6AB8"/>
    <w:rsid w:val="001C42F4"/>
    <w:rsid w:val="001E5FD4"/>
    <w:rsid w:val="00206169"/>
    <w:rsid w:val="002312E5"/>
    <w:rsid w:val="00234DEA"/>
    <w:rsid w:val="0024268C"/>
    <w:rsid w:val="002467AA"/>
    <w:rsid w:val="0025090A"/>
    <w:rsid w:val="00274EC6"/>
    <w:rsid w:val="002864C3"/>
    <w:rsid w:val="002969C0"/>
    <w:rsid w:val="002E5ACE"/>
    <w:rsid w:val="002E6788"/>
    <w:rsid w:val="0031182B"/>
    <w:rsid w:val="00330EED"/>
    <w:rsid w:val="0034770A"/>
    <w:rsid w:val="003674F9"/>
    <w:rsid w:val="00382A48"/>
    <w:rsid w:val="00386C62"/>
    <w:rsid w:val="003942A7"/>
    <w:rsid w:val="0039627C"/>
    <w:rsid w:val="00397B8B"/>
    <w:rsid w:val="003B3F01"/>
    <w:rsid w:val="003C4CB2"/>
    <w:rsid w:val="003E6615"/>
    <w:rsid w:val="003F0255"/>
    <w:rsid w:val="00412C5A"/>
    <w:rsid w:val="00426579"/>
    <w:rsid w:val="0043366C"/>
    <w:rsid w:val="004949B2"/>
    <w:rsid w:val="004B6E27"/>
    <w:rsid w:val="004C092B"/>
    <w:rsid w:val="004C14FA"/>
    <w:rsid w:val="005029C2"/>
    <w:rsid w:val="00503322"/>
    <w:rsid w:val="00545AC0"/>
    <w:rsid w:val="005478C4"/>
    <w:rsid w:val="005605A8"/>
    <w:rsid w:val="005E3041"/>
    <w:rsid w:val="0060577D"/>
    <w:rsid w:val="006158E5"/>
    <w:rsid w:val="006167BE"/>
    <w:rsid w:val="00655FBC"/>
    <w:rsid w:val="006576AC"/>
    <w:rsid w:val="00661274"/>
    <w:rsid w:val="00670ED9"/>
    <w:rsid w:val="00680C6B"/>
    <w:rsid w:val="00687C2B"/>
    <w:rsid w:val="006A2A44"/>
    <w:rsid w:val="006B5ABC"/>
    <w:rsid w:val="006C67EA"/>
    <w:rsid w:val="006C76C2"/>
    <w:rsid w:val="006E31CE"/>
    <w:rsid w:val="007139C4"/>
    <w:rsid w:val="00717DE2"/>
    <w:rsid w:val="0073582E"/>
    <w:rsid w:val="00751D83"/>
    <w:rsid w:val="00765C2E"/>
    <w:rsid w:val="00777234"/>
    <w:rsid w:val="00777E46"/>
    <w:rsid w:val="00794CA2"/>
    <w:rsid w:val="007A0004"/>
    <w:rsid w:val="0080094C"/>
    <w:rsid w:val="00845D1D"/>
    <w:rsid w:val="00850E36"/>
    <w:rsid w:val="00854259"/>
    <w:rsid w:val="0085780A"/>
    <w:rsid w:val="00872376"/>
    <w:rsid w:val="008806D3"/>
    <w:rsid w:val="00893931"/>
    <w:rsid w:val="008E3D70"/>
    <w:rsid w:val="008F251F"/>
    <w:rsid w:val="00915163"/>
    <w:rsid w:val="00916456"/>
    <w:rsid w:val="0094504F"/>
    <w:rsid w:val="009728C7"/>
    <w:rsid w:val="00974EF0"/>
    <w:rsid w:val="00977BAB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820C2"/>
    <w:rsid w:val="00AB063D"/>
    <w:rsid w:val="00AB077F"/>
    <w:rsid w:val="00AC6664"/>
    <w:rsid w:val="00AE30E7"/>
    <w:rsid w:val="00AF6146"/>
    <w:rsid w:val="00B04237"/>
    <w:rsid w:val="00B05729"/>
    <w:rsid w:val="00B235B7"/>
    <w:rsid w:val="00B43D5E"/>
    <w:rsid w:val="00B75F3A"/>
    <w:rsid w:val="00BF4A87"/>
    <w:rsid w:val="00C05AE2"/>
    <w:rsid w:val="00C31035"/>
    <w:rsid w:val="00C61DD0"/>
    <w:rsid w:val="00C64EFF"/>
    <w:rsid w:val="00C70F6C"/>
    <w:rsid w:val="00C75B5C"/>
    <w:rsid w:val="00C850D8"/>
    <w:rsid w:val="00CD72A7"/>
    <w:rsid w:val="00D226C4"/>
    <w:rsid w:val="00D3799B"/>
    <w:rsid w:val="00D749C5"/>
    <w:rsid w:val="00D94A34"/>
    <w:rsid w:val="00E5372D"/>
    <w:rsid w:val="00E53BD5"/>
    <w:rsid w:val="00E67BA9"/>
    <w:rsid w:val="00E95DEE"/>
    <w:rsid w:val="00F024DD"/>
    <w:rsid w:val="00F1128E"/>
    <w:rsid w:val="00F27E41"/>
    <w:rsid w:val="00F4088B"/>
    <w:rsid w:val="00F57A62"/>
    <w:rsid w:val="00F679F9"/>
    <w:rsid w:val="00F72DD2"/>
    <w:rsid w:val="00F96CBC"/>
    <w:rsid w:val="00FA6A4A"/>
    <w:rsid w:val="00FB1A27"/>
    <w:rsid w:val="00FC5AC2"/>
    <w:rsid w:val="00FE4730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966E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3</cp:revision>
  <cp:lastPrinted>2022-04-28T11:19:00Z</cp:lastPrinted>
  <dcterms:created xsi:type="dcterms:W3CDTF">2023-12-25T11:48:00Z</dcterms:created>
  <dcterms:modified xsi:type="dcterms:W3CDTF">2023-12-28T12:04:00Z</dcterms:modified>
</cp:coreProperties>
</file>