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7C" w:rsidRDefault="008A197C"/>
    <w:p w:rsidR="008A197C" w:rsidRDefault="008A197C"/>
    <w:p w:rsidR="008A197C" w:rsidRDefault="008A197C"/>
    <w:tbl>
      <w:tblPr>
        <w:tblStyle w:val="a3"/>
        <w:tblW w:w="1601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863"/>
        <w:gridCol w:w="567"/>
        <w:gridCol w:w="708"/>
        <w:gridCol w:w="567"/>
        <w:gridCol w:w="851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425"/>
        <w:gridCol w:w="567"/>
        <w:gridCol w:w="567"/>
        <w:gridCol w:w="567"/>
      </w:tblGrid>
      <w:tr w:rsidR="00725737" w:rsidTr="00F626E7">
        <w:trPr>
          <w:trHeight w:val="426"/>
        </w:trPr>
        <w:tc>
          <w:tcPr>
            <w:tcW w:w="1601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57" w:rsidRPr="00BC3668" w:rsidRDefault="00DA58AA" w:rsidP="0026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68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="00AF7857" w:rsidRPr="00BC36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642F2" w:rsidTr="00F626E7">
        <w:trPr>
          <w:trHeight w:val="426"/>
        </w:trPr>
        <w:tc>
          <w:tcPr>
            <w:tcW w:w="1601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2F2" w:rsidRPr="00BC3668" w:rsidRDefault="001642F2" w:rsidP="0016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68">
              <w:rPr>
                <w:rFonts w:ascii="Times New Roman" w:hAnsi="Times New Roman" w:cs="Times New Roman"/>
                <w:sz w:val="24"/>
                <w:szCs w:val="24"/>
              </w:rPr>
              <w:t>об итогах исполнения прогнозного плана (программы) приватизации</w:t>
            </w:r>
            <w:r w:rsidR="009C6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2F2" w:rsidRPr="00BC3668">
              <w:rPr>
                <w:rFonts w:ascii="Times New Roman" w:hAnsi="Times New Roman" w:cs="Times New Roman"/>
                <w:sz w:val="24"/>
                <w:szCs w:val="24"/>
              </w:rPr>
              <w:t>имущества Самарской области</w:t>
            </w:r>
            <w:r w:rsidRPr="00BC3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737" w:rsidTr="00F626E7">
        <w:trPr>
          <w:trHeight w:val="568"/>
        </w:trPr>
        <w:tc>
          <w:tcPr>
            <w:tcW w:w="16018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AF7857" w:rsidRPr="00BC3668" w:rsidRDefault="00AF7857" w:rsidP="009C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AD6" w:rsidTr="00F626E7">
        <w:trPr>
          <w:trHeight w:val="514"/>
        </w:trPr>
        <w:tc>
          <w:tcPr>
            <w:tcW w:w="709" w:type="dxa"/>
            <w:vMerge w:val="restart"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Росси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ская Федер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ция, наим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нование субъекта Росси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ской Федер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</w:p>
        </w:tc>
        <w:tc>
          <w:tcPr>
            <w:tcW w:w="863" w:type="dxa"/>
            <w:vMerge w:val="restart"/>
            <w:vAlign w:val="center"/>
          </w:tcPr>
          <w:p w:rsidR="0026267C" w:rsidRPr="008E3729" w:rsidRDefault="0026267C" w:rsidP="003279A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Реквизиты программы приватиз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 (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номер,</w:t>
            </w:r>
            <w:r w:rsidR="003279AF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дата </w:t>
            </w:r>
            <w:r w:rsidR="002C1AFA">
              <w:rPr>
                <w:rFonts w:ascii="Times New Roman" w:hAnsi="Times New Roman" w:cs="Times New Roman"/>
                <w:sz w:val="12"/>
                <w:szCs w:val="12"/>
              </w:rPr>
              <w:t>кем утверждена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Плановые показатели (в соответствии с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граммой приватизации по состоянию на 31 декабря отчетного года)</w:t>
            </w:r>
          </w:p>
        </w:tc>
        <w:tc>
          <w:tcPr>
            <w:tcW w:w="11056" w:type="dxa"/>
            <w:gridSpan w:val="19"/>
            <w:vAlign w:val="center"/>
          </w:tcPr>
          <w:p w:rsidR="0026267C" w:rsidRPr="008E3729" w:rsidRDefault="00F84C76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Фактические показатели</w:t>
            </w:r>
          </w:p>
        </w:tc>
      </w:tr>
      <w:tr w:rsidR="003845DE" w:rsidTr="00F626E7">
        <w:trPr>
          <w:trHeight w:val="479"/>
        </w:trPr>
        <w:tc>
          <w:tcPr>
            <w:tcW w:w="709" w:type="dxa"/>
            <w:vMerge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dxa"/>
            <w:vMerge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3" w:type="dxa"/>
            <w:vMerge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2C1AFA">
            <w:pPr>
              <w:ind w:left="-33" w:firstLine="3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хозя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ные 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общ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ства, единиц </w:t>
            </w:r>
          </w:p>
        </w:tc>
        <w:tc>
          <w:tcPr>
            <w:tcW w:w="708" w:type="dxa"/>
            <w:vMerge w:val="restart"/>
            <w:vAlign w:val="center"/>
          </w:tcPr>
          <w:p w:rsidR="0026267C" w:rsidRPr="008E3729" w:rsidRDefault="0026267C" w:rsidP="00C61AD6">
            <w:pPr>
              <w:ind w:left="-105" w:right="-6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унитарные предпри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тия, единиц</w:t>
            </w:r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иное им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ство казны (н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жимое и дв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жимое им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ство),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851" w:type="dxa"/>
            <w:vMerge w:val="restart"/>
            <w:vAlign w:val="center"/>
          </w:tcPr>
          <w:p w:rsidR="0026267C" w:rsidRPr="008E3729" w:rsidRDefault="0026267C" w:rsidP="00C61AD6">
            <w:pPr>
              <w:ind w:left="-68" w:right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поступления в бюджет от приватиз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  <w:r w:rsidR="00C61AD6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всего тыс. рублей</w:t>
            </w:r>
          </w:p>
        </w:tc>
        <w:tc>
          <w:tcPr>
            <w:tcW w:w="709" w:type="dxa"/>
            <w:vMerge w:val="restart"/>
            <w:vAlign w:val="center"/>
          </w:tcPr>
          <w:p w:rsidR="0026267C" w:rsidRPr="008E3729" w:rsidRDefault="0026267C" w:rsidP="00C61AD6">
            <w:pPr>
              <w:ind w:left="-76" w:right="-10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количество хозяйстве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ществ, в отношении которых в отчетном году проводились торги, единиц</w:t>
            </w:r>
          </w:p>
        </w:tc>
        <w:tc>
          <w:tcPr>
            <w:tcW w:w="8646" w:type="dxa"/>
            <w:gridSpan w:val="15"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приватизировано хозяйственных обществ </w:t>
            </w:r>
            <w:proofErr w:type="gramStart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62723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End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пакетов акций (долей в уставных капиталах), в том числе</w:t>
            </w:r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общее кол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чество хозя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ществ, 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че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из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гра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мы прив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  <w:r w:rsidR="0094122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47489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1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ров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 ун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пре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тий,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общее кол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чество ун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пре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тий, 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че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из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гра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мы прив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  <w:r w:rsidR="0047489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 xml:space="preserve"> 1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</w:tr>
      <w:tr w:rsidR="00EC0728" w:rsidTr="00F626E7">
        <w:tc>
          <w:tcPr>
            <w:tcW w:w="709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на аукционе</w:t>
            </w:r>
          </w:p>
        </w:tc>
        <w:tc>
          <w:tcPr>
            <w:tcW w:w="1134" w:type="dxa"/>
            <w:gridSpan w:val="2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 реализации преимуществе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ного права</w:t>
            </w:r>
          </w:p>
        </w:tc>
        <w:tc>
          <w:tcPr>
            <w:tcW w:w="1701" w:type="dxa"/>
            <w:gridSpan w:val="3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посредством публичного предложения</w:t>
            </w:r>
          </w:p>
        </w:tc>
        <w:tc>
          <w:tcPr>
            <w:tcW w:w="1134" w:type="dxa"/>
            <w:gridSpan w:val="2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без объявления цены</w:t>
            </w:r>
          </w:p>
        </w:tc>
        <w:tc>
          <w:tcPr>
            <w:tcW w:w="1842" w:type="dxa"/>
            <w:gridSpan w:val="3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на конкурсе</w:t>
            </w:r>
          </w:p>
        </w:tc>
        <w:tc>
          <w:tcPr>
            <w:tcW w:w="992" w:type="dxa"/>
            <w:gridSpan w:val="2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внесено в уставной капитал</w:t>
            </w: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728" w:rsidTr="00F626E7">
        <w:trPr>
          <w:trHeight w:val="2582"/>
        </w:trPr>
        <w:tc>
          <w:tcPr>
            <w:tcW w:w="709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C61AD6">
            <w:pPr>
              <w:ind w:left="-11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  <w:r w:rsidR="00E932A1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единиц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C61AD6">
            <w:pPr>
              <w:ind w:left="-109" w:right="-10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начальных цен, тыс. рублей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C61AD6">
            <w:pPr>
              <w:ind w:left="-107" w:right="-4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продажи, тыс. рублей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3845DE">
            <w:pPr>
              <w:ind w:left="-81" w:right="-76" w:firstLine="1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продажи, тыс. рублей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3845DE" w:rsidRPr="008E3729" w:rsidRDefault="003845DE" w:rsidP="00627239">
            <w:pPr>
              <w:ind w:hanging="14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3845DE" w:rsidP="00627239">
            <w:pPr>
              <w:ind w:hanging="14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единиц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начальных цен,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дажи,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дажи,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627239">
            <w:pPr>
              <w:ind w:left="-20" w:firstLine="1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цен, тыс. рублей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дажи,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1642F2">
            <w:pPr>
              <w:ind w:left="-140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общая сто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мость внесе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ного имущ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ства</w:t>
            </w:r>
            <w:proofErr w:type="gramStart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тыс. рублей</w:t>
            </w: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728" w:rsidRPr="008E3729" w:rsidTr="00F626E7">
        <w:tc>
          <w:tcPr>
            <w:tcW w:w="709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EC0728" w:rsidRPr="008E3729" w:rsidTr="00F626E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26267C" w:rsidP="00A730AE">
            <w:pPr>
              <w:ind w:lef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 соотве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ствии с програ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мой приватиз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="001814A2">
              <w:rPr>
                <w:rFonts w:ascii="Times New Roman" w:hAnsi="Times New Roman" w:cs="Times New Roman"/>
                <w:sz w:val="12"/>
                <w:szCs w:val="12"/>
              </w:rPr>
              <w:t>ции на отчетный 2022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A730AE">
            <w:pPr>
              <w:ind w:left="-104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Самарская о</w:t>
            </w:r>
            <w:r w:rsidR="0026267C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бласть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D4FF2" w:rsidRDefault="0026267C" w:rsidP="003279AF">
            <w:pPr>
              <w:ind w:left="-115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Прогнозный план (пр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грамма) приватизации имущества Самарской</w:t>
            </w:r>
            <w:r w:rsidR="001814A2">
              <w:rPr>
                <w:rFonts w:ascii="Times New Roman" w:hAnsi="Times New Roman" w:cs="Times New Roman"/>
                <w:sz w:val="12"/>
                <w:szCs w:val="12"/>
              </w:rPr>
              <w:t xml:space="preserve"> области на 2022-2024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годы, утвержденный постановлен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ем Губернат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ра Самарской области</w:t>
            </w:r>
          </w:p>
          <w:p w:rsidR="00ED4FF2" w:rsidRDefault="001814A2" w:rsidP="003279AF">
            <w:pPr>
              <w:ind w:left="-11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 16.12.2021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11811" w:rsidRPr="008E3729" w:rsidRDefault="001814A2" w:rsidP="003279AF">
            <w:pPr>
              <w:ind w:left="-11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№ 332</w:t>
            </w:r>
            <w:r w:rsidR="0026267C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1814A2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1814A2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1814A2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1814A2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3247,76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1814A2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1814A2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1814A2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1814A2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</w:tbl>
    <w:p w:rsidR="000F1AE0" w:rsidRDefault="000F1AE0"/>
    <w:p w:rsidR="008E3729" w:rsidRDefault="008E3729"/>
    <w:tbl>
      <w:tblPr>
        <w:tblStyle w:val="a3"/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0"/>
        <w:gridCol w:w="851"/>
        <w:gridCol w:w="567"/>
        <w:gridCol w:w="567"/>
        <w:gridCol w:w="708"/>
        <w:gridCol w:w="709"/>
        <w:gridCol w:w="567"/>
        <w:gridCol w:w="567"/>
        <w:gridCol w:w="567"/>
        <w:gridCol w:w="425"/>
        <w:gridCol w:w="567"/>
        <w:gridCol w:w="567"/>
        <w:gridCol w:w="567"/>
        <w:gridCol w:w="709"/>
        <w:gridCol w:w="708"/>
        <w:gridCol w:w="569"/>
        <w:gridCol w:w="567"/>
        <w:gridCol w:w="567"/>
        <w:gridCol w:w="851"/>
        <w:gridCol w:w="851"/>
        <w:gridCol w:w="850"/>
        <w:gridCol w:w="708"/>
      </w:tblGrid>
      <w:tr w:rsidR="00633E86" w:rsidTr="001814A2">
        <w:tc>
          <w:tcPr>
            <w:tcW w:w="10030" w:type="dxa"/>
            <w:gridSpan w:val="16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Фактические показатели</w:t>
            </w:r>
          </w:p>
        </w:tc>
        <w:tc>
          <w:tcPr>
            <w:tcW w:w="708" w:type="dxa"/>
            <w:vMerge w:val="restart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Прогноз посту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лений по источн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кам фина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сиров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ния дефицита бюджета от приват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зации и имущ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ства, учте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ный при форм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ровании бюджета за отче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ный год, тыс. рублей</w:t>
            </w:r>
          </w:p>
        </w:tc>
        <w:tc>
          <w:tcPr>
            <w:tcW w:w="1703" w:type="dxa"/>
            <w:gridSpan w:val="3"/>
            <w:vMerge w:val="restart"/>
            <w:vAlign w:val="center"/>
          </w:tcPr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Фактическое исполнение</w:t>
            </w:r>
          </w:p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в отчетном году прогноза поступлений</w:t>
            </w:r>
          </w:p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по источникам ф</w:t>
            </w:r>
            <w:r w:rsidR="00CA2D77">
              <w:rPr>
                <w:rFonts w:ascii="Times New Roman" w:hAnsi="Times New Roman" w:cs="Times New Roman"/>
                <w:sz w:val="12"/>
                <w:szCs w:val="12"/>
              </w:rPr>
              <w:t>инансир</w:t>
            </w:r>
            <w:r w:rsidR="00CA2D77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CA2D77">
              <w:rPr>
                <w:rFonts w:ascii="Times New Roman" w:hAnsi="Times New Roman" w:cs="Times New Roman"/>
                <w:sz w:val="12"/>
                <w:szCs w:val="12"/>
              </w:rPr>
              <w:t xml:space="preserve">вания дефицита бюджета </w:t>
            </w:r>
          </w:p>
        </w:tc>
        <w:tc>
          <w:tcPr>
            <w:tcW w:w="851" w:type="dxa"/>
            <w:vMerge w:val="restart"/>
            <w:vAlign w:val="center"/>
          </w:tcPr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Прогноз поступл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ний ненал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говых доходов бюджета от приватиз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ции имущ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ства, учтенный при форм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ровании бюджета</w:t>
            </w:r>
          </w:p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на отче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ный</w:t>
            </w:r>
          </w:p>
          <w:p w:rsidR="002C1AFA" w:rsidRPr="002C1AFA" w:rsidRDefault="00CA2D77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год </w:t>
            </w:r>
            <w:r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  <w:r w:rsidR="002C1AFA" w:rsidRPr="002C1AF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Фактическое исполнение</w:t>
            </w:r>
          </w:p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в отчетном году поступлений неналог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 xml:space="preserve">вых доходов бюджета, </w:t>
            </w:r>
            <w:proofErr w:type="gramStart"/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получе</w:t>
            </w:r>
            <w:r w:rsidR="00CA2D77">
              <w:rPr>
                <w:rFonts w:ascii="Times New Roman" w:hAnsi="Times New Roman" w:cs="Times New Roman"/>
                <w:sz w:val="12"/>
                <w:szCs w:val="12"/>
              </w:rPr>
              <w:t>нный</w:t>
            </w:r>
            <w:proofErr w:type="gramEnd"/>
            <w:r w:rsidR="00CA2D77">
              <w:rPr>
                <w:rFonts w:ascii="Times New Roman" w:hAnsi="Times New Roman" w:cs="Times New Roman"/>
                <w:sz w:val="12"/>
                <w:szCs w:val="12"/>
              </w:rPr>
              <w:t xml:space="preserve"> от приватизации имущества </w:t>
            </w:r>
          </w:p>
        </w:tc>
      </w:tr>
      <w:tr w:rsidR="00633E86" w:rsidTr="001814A2">
        <w:tc>
          <w:tcPr>
            <w:tcW w:w="675" w:type="dxa"/>
            <w:vMerge w:val="restart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колич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ство объе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тов иного имущ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ства казны, в отнош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нии котор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го в отче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ном году пров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дились торги, единиц</w:t>
            </w:r>
          </w:p>
        </w:tc>
        <w:tc>
          <w:tcPr>
            <w:tcW w:w="9355" w:type="dxa"/>
            <w:gridSpan w:val="15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приватизировано объектов недвижимого и движимого имущества, в том числе</w:t>
            </w:r>
          </w:p>
        </w:tc>
        <w:tc>
          <w:tcPr>
            <w:tcW w:w="708" w:type="dxa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3" w:type="dxa"/>
            <w:gridSpan w:val="3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3E86" w:rsidTr="001814A2">
        <w:tc>
          <w:tcPr>
            <w:tcW w:w="675" w:type="dxa"/>
            <w:vMerge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на аукционе</w:t>
            </w:r>
          </w:p>
        </w:tc>
        <w:tc>
          <w:tcPr>
            <w:tcW w:w="1134" w:type="dxa"/>
            <w:gridSpan w:val="2"/>
            <w:vAlign w:val="center"/>
          </w:tcPr>
          <w:p w:rsidR="002C1AFA" w:rsidRPr="002C1AFA" w:rsidRDefault="002C1AFA" w:rsidP="002C1AF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при реализации</w:t>
            </w:r>
          </w:p>
          <w:p w:rsidR="002C1AFA" w:rsidRPr="002C1AFA" w:rsidRDefault="002C1AFA" w:rsidP="002C1AF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преимуществе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 xml:space="preserve">ного права субъектами </w:t>
            </w:r>
          </w:p>
          <w:p w:rsidR="002C1AFA" w:rsidRPr="008E3729" w:rsidRDefault="00D36C97" w:rsidP="002C1AF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МСП </w:t>
            </w:r>
            <w:r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984" w:type="dxa"/>
            <w:gridSpan w:val="3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посредством публичного предл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жения</w:t>
            </w:r>
          </w:p>
        </w:tc>
        <w:tc>
          <w:tcPr>
            <w:tcW w:w="1134" w:type="dxa"/>
            <w:gridSpan w:val="2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без объявления цены</w:t>
            </w:r>
          </w:p>
        </w:tc>
        <w:tc>
          <w:tcPr>
            <w:tcW w:w="1559" w:type="dxa"/>
            <w:gridSpan w:val="3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на конкурсе</w:t>
            </w:r>
          </w:p>
        </w:tc>
        <w:tc>
          <w:tcPr>
            <w:tcW w:w="1276" w:type="dxa"/>
            <w:gridSpan w:val="2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внесено в уставный  капитал</w:t>
            </w:r>
          </w:p>
        </w:tc>
        <w:tc>
          <w:tcPr>
            <w:tcW w:w="708" w:type="dxa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3" w:type="dxa"/>
            <w:gridSpan w:val="3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3B6B" w:rsidTr="001814A2">
        <w:tc>
          <w:tcPr>
            <w:tcW w:w="675" w:type="dxa"/>
            <w:vMerge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начальных цен, тыс. рублей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сумма цен продажи </w:t>
            </w:r>
            <w:r w:rsidR="0047489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тыс. рублей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дажи </w:t>
            </w:r>
            <w:r w:rsidR="0047489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единиц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цен, тыс. рублей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дажи </w:t>
            </w:r>
            <w:r w:rsidR="0047489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дажи </w:t>
            </w:r>
            <w:r w:rsidR="0047489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единиц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начальных цен,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дажи </w:t>
            </w:r>
            <w:r w:rsidR="0047489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общая сто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мость внесе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ного имущ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ства, тыс. рублей</w:t>
            </w:r>
          </w:p>
        </w:tc>
        <w:tc>
          <w:tcPr>
            <w:tcW w:w="708" w:type="dxa"/>
            <w:vMerge/>
            <w:tcBorders>
              <w:bottom w:val="single" w:sz="8" w:space="0" w:color="auto"/>
            </w:tcBorders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  <w:r w:rsidR="0047489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тыс. ру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 им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щ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ства, прив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ванн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го в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отче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году</w:t>
            </w:r>
            <w:r w:rsidR="00CA2D77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тыс. ру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от им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щ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ства,  прив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ванн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 в году пре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ш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ющем отче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ному, тыс. ру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  <w:proofErr w:type="gramEnd"/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  <w:r w:rsidR="000C171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тыс. рублей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 имущ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ства, приватиз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рованного в отчетном году</w:t>
            </w:r>
            <w:r w:rsidR="000C171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тыс. рублей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 имущ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ства,  приват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зирова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ного в году предш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щем отчетн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му, тыс. рублей</w:t>
            </w:r>
          </w:p>
        </w:tc>
      </w:tr>
      <w:tr w:rsidR="00FA3B6B" w:rsidTr="001814A2">
        <w:tc>
          <w:tcPr>
            <w:tcW w:w="675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</w:tr>
      <w:tr w:rsidR="00FA3B6B" w:rsidTr="001814A2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1814A2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483594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1814A2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483594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1814A2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28939,29</w:t>
            </w:r>
            <w:r w:rsidR="00483594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1814A2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25569,99</w:t>
            </w:r>
            <w:r w:rsidR="00483594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633E86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1814A2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1313,00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1814A2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1814A2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633E86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1814A2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24556,09</w:t>
            </w:r>
            <w:r w:rsidR="00483594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1814A2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50767,14</w:t>
            </w:r>
            <w:r w:rsidR="00483594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1814A2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21308,33</w:t>
            </w:r>
            <w:r w:rsidR="00483594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Default="001814A2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29458,81</w:t>
            </w:r>
          </w:p>
          <w:p w:rsidR="00941225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36651" w:rsidRDefault="00136651"/>
    <w:p w:rsidR="00CE2856" w:rsidRDefault="00CE2856"/>
    <w:p w:rsidR="009C62F2" w:rsidRDefault="009C62F2">
      <w:bookmarkStart w:id="0" w:name="_GoBack"/>
      <w:bookmarkEnd w:id="0"/>
    </w:p>
    <w:p w:rsidR="007D4D0D" w:rsidRPr="004D4EE8" w:rsidRDefault="00CE2856" w:rsidP="007D4D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4EE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4D4EE8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_</w:t>
      </w:r>
      <w:r w:rsidR="007D4D0D" w:rsidRPr="004D4EE8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 по каждому исключенному объекту, а также основание исключения представляются в сопроводительных материалах.</w:t>
      </w:r>
    </w:p>
    <w:p w:rsidR="007D4D0D" w:rsidRPr="004D4EE8" w:rsidRDefault="0047489A" w:rsidP="007D4D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proofErr w:type="gramStart"/>
      <w:r w:rsidR="007D4D0D" w:rsidRPr="004D4EE8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_</w:t>
      </w:r>
      <w:r w:rsidR="007D4D0D" w:rsidRPr="004D4EE8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proofErr w:type="gramEnd"/>
      <w:r w:rsidR="007D4D0D" w:rsidRPr="004D4EE8">
        <w:rPr>
          <w:rFonts w:ascii="Times New Roman" w:eastAsia="Times New Roman" w:hAnsi="Times New Roman" w:cs="Times New Roman"/>
          <w:sz w:val="16"/>
          <w:szCs w:val="16"/>
          <w:lang w:eastAsia="ru-RU"/>
        </w:rPr>
        <w:t>казывается с учетом налога на добавленную стоимость.</w:t>
      </w:r>
    </w:p>
    <w:p w:rsidR="007D4D0D" w:rsidRPr="004D4EE8" w:rsidRDefault="0047489A" w:rsidP="007D4D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3</w:t>
      </w:r>
      <w:proofErr w:type="gramStart"/>
      <w:r w:rsidR="007D4D0D" w:rsidRPr="004D4EE8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казывается без учета налога на добавленную стоимость</w:t>
      </w:r>
      <w:r w:rsidR="007D4D0D" w:rsidRPr="004D4EE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D4D0D" w:rsidRDefault="0047489A" w:rsidP="007D4D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4</w:t>
      </w:r>
      <w:r w:rsidR="007D4D0D" w:rsidRPr="004D4EE8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_</w:t>
      </w:r>
      <w:r w:rsidR="007D4D0D" w:rsidRPr="004D4EE8">
        <w:rPr>
          <w:rFonts w:ascii="Times New Roman" w:eastAsia="Times New Roman" w:hAnsi="Times New Roman" w:cs="Times New Roman"/>
          <w:sz w:val="16"/>
          <w:szCs w:val="16"/>
          <w:lang w:eastAsia="ru-RU"/>
        </w:rPr>
        <w:t>Малого и среднего предпринимательств.</w:t>
      </w:r>
    </w:p>
    <w:p w:rsidR="00483594" w:rsidRPr="004D4EE8" w:rsidRDefault="00483594" w:rsidP="007D4D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 с учетом объектов дв</w:t>
      </w:r>
      <w:r w:rsidR="00826871">
        <w:rPr>
          <w:rFonts w:ascii="Times New Roman" w:eastAsia="Times New Roman" w:hAnsi="Times New Roman" w:cs="Times New Roman"/>
          <w:sz w:val="16"/>
          <w:szCs w:val="16"/>
          <w:lang w:eastAsia="ru-RU"/>
        </w:rPr>
        <w:t>ижимого имущества, не включенных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прогнозный план (программу) приватизации иму</w:t>
      </w:r>
      <w:r w:rsidR="00826871">
        <w:rPr>
          <w:rFonts w:ascii="Times New Roman" w:eastAsia="Times New Roman" w:hAnsi="Times New Roman" w:cs="Times New Roman"/>
          <w:sz w:val="16"/>
          <w:szCs w:val="16"/>
          <w:lang w:eastAsia="ru-RU"/>
        </w:rPr>
        <w:t>щества Самарской области на 2022-2024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годы</w:t>
      </w:r>
    </w:p>
    <w:p w:rsidR="007D4D0D" w:rsidRPr="00CE2856" w:rsidRDefault="007D4D0D" w:rsidP="00CE285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E2856" w:rsidRDefault="00CE2856"/>
    <w:sectPr w:rsidR="00CE2856" w:rsidSect="003D221D">
      <w:pgSz w:w="16838" w:h="11906" w:orient="landscape"/>
      <w:pgMar w:top="993" w:right="82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AD" w:rsidRDefault="00C232AD" w:rsidP="00AF7857">
      <w:pPr>
        <w:spacing w:after="0" w:line="240" w:lineRule="auto"/>
      </w:pPr>
      <w:r>
        <w:separator/>
      </w:r>
    </w:p>
  </w:endnote>
  <w:endnote w:type="continuationSeparator" w:id="0">
    <w:p w:rsidR="00C232AD" w:rsidRDefault="00C232AD" w:rsidP="00AF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AD" w:rsidRDefault="00C232AD" w:rsidP="00AF7857">
      <w:pPr>
        <w:spacing w:after="0" w:line="240" w:lineRule="auto"/>
      </w:pPr>
      <w:r>
        <w:separator/>
      </w:r>
    </w:p>
  </w:footnote>
  <w:footnote w:type="continuationSeparator" w:id="0">
    <w:p w:rsidR="00C232AD" w:rsidRDefault="00C232AD" w:rsidP="00AF7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CA"/>
    <w:rsid w:val="00021264"/>
    <w:rsid w:val="000C106D"/>
    <w:rsid w:val="000C171A"/>
    <w:rsid w:val="000F1AE0"/>
    <w:rsid w:val="00136651"/>
    <w:rsid w:val="001642F2"/>
    <w:rsid w:val="001814A2"/>
    <w:rsid w:val="001C68F0"/>
    <w:rsid w:val="00215EE5"/>
    <w:rsid w:val="0026267C"/>
    <w:rsid w:val="002C1AFA"/>
    <w:rsid w:val="002F3FC1"/>
    <w:rsid w:val="003279AF"/>
    <w:rsid w:val="003637FE"/>
    <w:rsid w:val="003676C5"/>
    <w:rsid w:val="00380A41"/>
    <w:rsid w:val="003845DE"/>
    <w:rsid w:val="00396E75"/>
    <w:rsid w:val="003D221D"/>
    <w:rsid w:val="003E0A6E"/>
    <w:rsid w:val="0047489A"/>
    <w:rsid w:val="00483594"/>
    <w:rsid w:val="004D4EE8"/>
    <w:rsid w:val="0050237E"/>
    <w:rsid w:val="00507E1C"/>
    <w:rsid w:val="00627239"/>
    <w:rsid w:val="00633E86"/>
    <w:rsid w:val="00725737"/>
    <w:rsid w:val="007D3AC1"/>
    <w:rsid w:val="007D4D0D"/>
    <w:rsid w:val="007E63C0"/>
    <w:rsid w:val="007F4293"/>
    <w:rsid w:val="007F5230"/>
    <w:rsid w:val="00826871"/>
    <w:rsid w:val="008A197C"/>
    <w:rsid w:val="008E3729"/>
    <w:rsid w:val="009321AB"/>
    <w:rsid w:val="00941225"/>
    <w:rsid w:val="00961300"/>
    <w:rsid w:val="009C62F2"/>
    <w:rsid w:val="00A730AE"/>
    <w:rsid w:val="00A82675"/>
    <w:rsid w:val="00AF7857"/>
    <w:rsid w:val="00BC3668"/>
    <w:rsid w:val="00C232AD"/>
    <w:rsid w:val="00C61AD6"/>
    <w:rsid w:val="00CA2D77"/>
    <w:rsid w:val="00CB436A"/>
    <w:rsid w:val="00CE2856"/>
    <w:rsid w:val="00D001E8"/>
    <w:rsid w:val="00D36C97"/>
    <w:rsid w:val="00D424CA"/>
    <w:rsid w:val="00DA58AA"/>
    <w:rsid w:val="00E820BD"/>
    <w:rsid w:val="00E8282C"/>
    <w:rsid w:val="00E932A1"/>
    <w:rsid w:val="00EA1B8D"/>
    <w:rsid w:val="00EC0728"/>
    <w:rsid w:val="00ED4FF2"/>
    <w:rsid w:val="00F11811"/>
    <w:rsid w:val="00F626E7"/>
    <w:rsid w:val="00F84C76"/>
    <w:rsid w:val="00F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7857"/>
  </w:style>
  <w:style w:type="paragraph" w:styleId="a6">
    <w:name w:val="footer"/>
    <w:basedOn w:val="a"/>
    <w:link w:val="a7"/>
    <w:uiPriority w:val="99"/>
    <w:unhideWhenUsed/>
    <w:rsid w:val="00AF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7857"/>
  </w:style>
  <w:style w:type="paragraph" w:styleId="a8">
    <w:name w:val="Balloon Text"/>
    <w:basedOn w:val="a"/>
    <w:link w:val="a9"/>
    <w:uiPriority w:val="99"/>
    <w:semiHidden/>
    <w:unhideWhenUsed/>
    <w:rsid w:val="00AF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85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3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7857"/>
  </w:style>
  <w:style w:type="paragraph" w:styleId="a6">
    <w:name w:val="footer"/>
    <w:basedOn w:val="a"/>
    <w:link w:val="a7"/>
    <w:uiPriority w:val="99"/>
    <w:unhideWhenUsed/>
    <w:rsid w:val="00AF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7857"/>
  </w:style>
  <w:style w:type="paragraph" w:styleId="a8">
    <w:name w:val="Balloon Text"/>
    <w:basedOn w:val="a"/>
    <w:link w:val="a9"/>
    <w:uiPriority w:val="99"/>
    <w:semiHidden/>
    <w:unhideWhenUsed/>
    <w:rsid w:val="00AF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85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FFE1-7347-49AF-9267-5FC143AA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Галькеева</dc:creator>
  <cp:lastModifiedBy>Оксана Е. Соколова</cp:lastModifiedBy>
  <cp:revision>33</cp:revision>
  <cp:lastPrinted>2021-01-28T07:22:00Z</cp:lastPrinted>
  <dcterms:created xsi:type="dcterms:W3CDTF">2021-01-25T07:51:00Z</dcterms:created>
  <dcterms:modified xsi:type="dcterms:W3CDTF">2023-02-15T12:07:00Z</dcterms:modified>
</cp:coreProperties>
</file>