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ведомственной целевой программы «Развитие конкуренции в сфере государственных закупок в Самарской области» на 2023-2025 годы </w:t>
      </w:r>
    </w:p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ind w:firstLine="540"/>
        <w:jc w:val="both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ind w:firstLine="540"/>
        <w:jc w:val="both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ind w:firstLine="540"/>
        <w:jc w:val="both"/>
        <w:rPr>
          <w:rFonts w:ascii="Calibri" w:hAnsi="Calibri" w:cs="Calibri"/>
        </w:rPr>
      </w:pP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 исполнение </w:t>
      </w:r>
      <w:hyperlink r:id="rId8" w:history="1">
        <w:r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статьи 179.3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в соответствии с </w:t>
      </w:r>
      <w:hyperlink r:id="rId9" w:history="1">
        <w:r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Порядком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разработки, утверждения и реализации ведомственных целевых программ в Самарской области, утвержденным постановлением Правительства Самарской области от 16.01.2008 № 2, в целях обеспечения развития конкуренции в сфере государственных закупок в Самарской области ПРИКАЗЫВАЮ:</w:t>
      </w:r>
    </w:p>
    <w:p w:rsidR="00FB417A" w:rsidRDefault="00FB417A" w:rsidP="00FB417A">
      <w:pPr>
        <w:pStyle w:val="a8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прилагаемую ведомственную целевую </w:t>
      </w:r>
      <w:hyperlink r:id="rId10" w:anchor="P34" w:history="1">
        <w:r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программу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«Развитие конкуренции в сфере государственных закупок в Самарской области» на 2023-2025 годы.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Приказа оставляю за собой.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Опубликовать настоящий Приказ в средствах массовой информации и на официальном сайте Главного управления организации торгов  Самарской области в сети Интернет.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Настоящий Приказ вступает в силу с 1 января 2023 года.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jc w:val="right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уководителя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М.Е.Карелина</w:t>
      </w:r>
      <w:proofErr w:type="spellEnd"/>
    </w:p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Юрочкин 2634126</w:t>
      </w:r>
    </w:p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Орехова   3346651</w:t>
      </w:r>
    </w:p>
    <w:tbl>
      <w:tblPr>
        <w:tblStyle w:val="a9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B417A" w:rsidTr="00FB417A">
        <w:tc>
          <w:tcPr>
            <w:tcW w:w="4785" w:type="dxa"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УТВЕРЖДЕНА</w:t>
            </w:r>
          </w:p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Приказом</w:t>
            </w:r>
          </w:p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Главного управления организации торгов Самарской области</w:t>
            </w:r>
          </w:p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«___» ____________ 2022 №____</w:t>
            </w:r>
          </w:p>
        </w:tc>
      </w:tr>
    </w:tbl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r>
        <w:rPr>
          <w:rFonts w:ascii="Times New Roman" w:hAnsi="Times New Roman" w:cs="Times New Roman"/>
          <w:sz w:val="28"/>
          <w:szCs w:val="28"/>
        </w:rPr>
        <w:t xml:space="preserve">Ведомственная целевая программа </w:t>
      </w: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конкуренции в сфере государственных закупок в Самарской области» на 2023-2025 годы</w:t>
      </w: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jc w:val="center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ведомственной программы</w:t>
      </w:r>
    </w:p>
    <w:p w:rsidR="00FB417A" w:rsidRDefault="00FB417A" w:rsidP="00FB417A">
      <w:pPr>
        <w:spacing w:after="1" w:line="220" w:lineRule="atLeast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9"/>
        <w:gridCol w:w="5900"/>
      </w:tblGrid>
      <w:tr w:rsidR="00FB417A" w:rsidTr="00FB417A">
        <w:tc>
          <w:tcPr>
            <w:tcW w:w="3039" w:type="dxa"/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ведомственной программы</w:t>
            </w: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Ведомственная целевая программа «Развитие конкуренции в сфере государственных закупок в Самарской области» на 2023-2025 годы (далее - Программа)</w:t>
            </w:r>
          </w:p>
        </w:tc>
      </w:tr>
      <w:tr w:rsidR="00FB417A" w:rsidTr="00FB417A">
        <w:tc>
          <w:tcPr>
            <w:tcW w:w="3039" w:type="dxa"/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принятия решения о разработке ведомственной программы</w:t>
            </w:r>
          </w:p>
        </w:tc>
        <w:tc>
          <w:tcPr>
            <w:tcW w:w="5900" w:type="dxa"/>
            <w:hideMark/>
          </w:tcPr>
          <w:p w:rsidR="00FB417A" w:rsidRDefault="00FB4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Поручение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руководителя Главного управления организации торгов  Самарской области от «01» апреля 2022</w:t>
            </w:r>
          </w:p>
        </w:tc>
      </w:tr>
      <w:tr w:rsidR="00FB417A" w:rsidTr="00FB417A">
        <w:tc>
          <w:tcPr>
            <w:tcW w:w="3039" w:type="dxa"/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ведомственной программы</w:t>
            </w: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Главное управление организации торгов  Самарской области (далее – Главное управление)</w:t>
            </w:r>
          </w:p>
        </w:tc>
      </w:tr>
      <w:tr w:rsidR="00FB417A" w:rsidTr="00FB417A">
        <w:tc>
          <w:tcPr>
            <w:tcW w:w="3039" w:type="dxa"/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и задачи ведомственной программы</w:t>
            </w:r>
          </w:p>
        </w:tc>
        <w:tc>
          <w:tcPr>
            <w:tcW w:w="5900" w:type="dxa"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Программы: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развитию конкуренции в Самарской области и повышение   эффективности  деятельности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убъектов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правоотношений    в сфере закупок товаров, работ, услуг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 1. Установление единого порядка закупок товаров, работ, услуг для нужд заказчиков Самарской области, в том числе  для нужд хозяйственных обществ, более 50 процентов акций (долей) в уставных капиталах которых находится в собственности Самарской области. 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 2. Расширение практики закупок   товаров (работ, услуг) с использованием рекомендуемых типовых форм документов</w:t>
            </w:r>
          </w:p>
        </w:tc>
      </w:tr>
      <w:tr w:rsidR="00FB417A" w:rsidTr="00FB417A">
        <w:tc>
          <w:tcPr>
            <w:tcW w:w="3039" w:type="dxa"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 3. Расширение практики профессиональной приемки продуктов питания через специализированный оптово-распределительный склад, профилактика нарушений при поставке продуктов питания.  </w:t>
            </w:r>
          </w:p>
        </w:tc>
      </w:tr>
      <w:tr w:rsidR="00FB417A" w:rsidTr="00FB417A">
        <w:tc>
          <w:tcPr>
            <w:tcW w:w="3039" w:type="dxa"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  <w:hideMark/>
          </w:tcPr>
          <w:p w:rsidR="00FB417A" w:rsidRDefault="00FB4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 4.  </w:t>
            </w:r>
          </w:p>
          <w:p w:rsidR="00FB417A" w:rsidRDefault="00FB41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информационных мероприятий для субъектов правоотношений   в сфере закупок товаров, работ, услуг  </w:t>
            </w:r>
          </w:p>
        </w:tc>
      </w:tr>
      <w:tr w:rsidR="00FB417A" w:rsidTr="00FB417A">
        <w:tc>
          <w:tcPr>
            <w:tcW w:w="3039" w:type="dxa"/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ведомственной программы</w:t>
            </w: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2023 - 2025 годы</w:t>
            </w:r>
          </w:p>
        </w:tc>
      </w:tr>
      <w:tr w:rsidR="00FB417A" w:rsidTr="00FB417A">
        <w:tc>
          <w:tcPr>
            <w:tcW w:w="3039" w:type="dxa"/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Целевые индикаторы и показатели ведомственной программы</w:t>
            </w: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Индикатор (показатель) достижения цели: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выполненных мероприятий, предусмотренных Программой к реализации в соответствующем году от общего количества мероприятий</w:t>
            </w:r>
          </w:p>
        </w:tc>
      </w:tr>
      <w:tr w:rsidR="00FB417A" w:rsidTr="00FB417A">
        <w:tc>
          <w:tcPr>
            <w:tcW w:w="3039" w:type="dxa"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Индикатор (показатель) задачи 1:</w:t>
            </w:r>
          </w:p>
        </w:tc>
      </w:tr>
      <w:tr w:rsidR="00FB417A" w:rsidTr="00FB417A">
        <w:tc>
          <w:tcPr>
            <w:tcW w:w="3039" w:type="dxa"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хозяйственных обществ, более 50 процентов акций (долей) 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уставных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капиталах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которых находятся в собственности Самарской области, для которых применение Перечня требований к положению о закупке товаров, работ, услуг хозяйственных обществ,  утвержденного постановлением  Правительства Самарской области от 15.04.2021 № 222, является обязательным, от общего количества хозяйственных обществ, более 50 процентов акций (долей) в уставных капиталах которых находятся в собственности Самарской области, осуществляющих закупки в соответствии с Федеральным законом от 18.07.2011 № 223-ФЗ «О закупках товаров, работ, услуг отдельными видами юридических лиц».</w:t>
            </w:r>
          </w:p>
        </w:tc>
      </w:tr>
      <w:tr w:rsidR="00FB417A" w:rsidTr="00FB417A">
        <w:tc>
          <w:tcPr>
            <w:tcW w:w="3039" w:type="dxa"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Индикатор (показатель) задачи 2: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Удельный вес закупок  с использованием рекомендуемых типовых форм документов в общем объеме закупок (по количеству процедур).</w:t>
            </w:r>
          </w:p>
        </w:tc>
      </w:tr>
      <w:tr w:rsidR="00FB417A" w:rsidTr="00FB417A">
        <w:tc>
          <w:tcPr>
            <w:tcW w:w="3039" w:type="dxa"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Индикатор (показатель) задачи 3:</w:t>
            </w:r>
          </w:p>
        </w:tc>
      </w:tr>
      <w:tr w:rsidR="00FB417A" w:rsidTr="00FB417A">
        <w:tc>
          <w:tcPr>
            <w:tcW w:w="3039" w:type="dxa"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региональных заказчиков пользующихся услугами специализированного склада при закупке продуктов питания.</w:t>
            </w:r>
          </w:p>
        </w:tc>
      </w:tr>
      <w:tr w:rsidR="00FB417A" w:rsidTr="00FB417A">
        <w:tc>
          <w:tcPr>
            <w:tcW w:w="3039" w:type="dxa"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Индикатор (показатель) задачи 4:</w:t>
            </w:r>
          </w:p>
        </w:tc>
      </w:tr>
      <w:tr w:rsidR="00FB417A" w:rsidTr="00FB417A">
        <w:tc>
          <w:tcPr>
            <w:tcW w:w="3039" w:type="dxa"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0" w:type="dxa"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информационных мероприятий для субъектов правоотношений   в сфере закупок товаров, работ, услуг  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7A" w:rsidTr="00FB417A">
        <w:tc>
          <w:tcPr>
            <w:tcW w:w="3039" w:type="dxa"/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мероприятий, определенных ведомственной программой</w:t>
            </w: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Общий объем финансирования мероприятий Программы составит 394 728,813 тыс. рублей, в том числе по годам: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2023 году - 131 576,271 тыс. рублей;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2024 году - 131 576,271 тыс. рублей;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2025 году - 131 576,271  тыс. рублей</w:t>
            </w:r>
          </w:p>
        </w:tc>
      </w:tr>
      <w:tr w:rsidR="00FB417A" w:rsidTr="00FB417A">
        <w:tc>
          <w:tcPr>
            <w:tcW w:w="3039" w:type="dxa"/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социально-экономической эффективности реализации ведомственной программы</w:t>
            </w: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Критерием оценки эффективности реализации Программы является достижение целевых индикаторов (показателей), установленных Программой</w:t>
            </w:r>
          </w:p>
        </w:tc>
      </w:tr>
      <w:tr w:rsidR="00FB417A" w:rsidTr="00FB417A">
        <w:tc>
          <w:tcPr>
            <w:tcW w:w="3039" w:type="dxa"/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Система организации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ходом реализации ведомственной программы</w:t>
            </w:r>
          </w:p>
        </w:tc>
        <w:tc>
          <w:tcPr>
            <w:tcW w:w="5900" w:type="dxa"/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ходом реализации Программы осуществляется Главным управлением  в соответствии с требованиями действующего законодательства, в том числе с учетом Порядка разработки, утверждения и реализации ведомственных целевых программ в Самарской области, утвержденного постановлением Правительства Самарской области от 16.01.2008 № 2</w:t>
            </w:r>
          </w:p>
        </w:tc>
      </w:tr>
    </w:tbl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. Характеристика проблемы, решение которой</w:t>
      </w:r>
    </w:p>
    <w:p w:rsidR="00FB417A" w:rsidRDefault="00FB417A" w:rsidP="00FB417A">
      <w:pPr>
        <w:spacing w:after="1" w:line="2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осуществляется путем реализации ведомственной программы</w:t>
      </w:r>
    </w:p>
    <w:p w:rsidR="00FB417A" w:rsidRDefault="00FB417A" w:rsidP="00FB417A">
      <w:pPr>
        <w:spacing w:after="1" w:line="220" w:lineRule="atLeast"/>
        <w:ind w:firstLine="709"/>
        <w:jc w:val="both"/>
      </w:pP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Государственные закупки - это один из наиболее значимых сегментов экономики, обеспечивающий развитие всех видов экономической деятельности. 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Товары, работы, услуги, закупаемые в рамках государственных закупок, направлены на эффективную реализацию полномочий органов власти и оказание государственных услуг гражданам.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действующим законодательством Российской Федерации в сфере регулирования контрактной системы, а также в соответствии распоряжением Губернатора Самарской области от 30.12.2021 </w:t>
      </w:r>
      <w:r>
        <w:rPr>
          <w:rFonts w:ascii="Times New Roman" w:hAnsi="Times New Roman" w:cs="Times New Roman"/>
          <w:sz w:val="28"/>
          <w:szCs w:val="28"/>
        </w:rPr>
        <w:br/>
        <w:t xml:space="preserve">№ 417-р «Об утверждении Перечня товарных рынков для содействия развитию конкуренции в Самарской области, Плана мероприятий («дорожной карты») по содействию развитию конкуренции в Самарской области на 2022 - 2025 годы и признании утратившими силу отдельных распоряжений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Губернатора Самарской области» перед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Самарской областью поставлена цель проведения в регионе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проконкурентной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политики в соответствии с требованиями </w:t>
      </w:r>
      <w:hyperlink r:id="rId11" w:history="1">
        <w:r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стандарта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развития конкуренции в субъектах Российской Федерации, утвержденного распоряжением Правительства Российской Федерации от 17.04.2019 № 768-р, а также положениями Национального </w:t>
      </w:r>
      <w:hyperlink r:id="rId12" w:history="1">
        <w:r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плана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(«дорожной карты») развития конкуренции в Российской Федерации на 2021 - 2025 годы, утвержденного распоряжением Правительства Российской Федерации от 02.09.2021 № 2424-р.</w:t>
      </w:r>
      <w:proofErr w:type="gramEnd"/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Основной целью является формирование системной работы региональных органов исполнительной </w:t>
      </w:r>
      <w:r>
        <w:rPr>
          <w:rFonts w:ascii="Times New Roman" w:hAnsi="Times New Roman" w:cs="Times New Roman"/>
          <w:sz w:val="28"/>
          <w:szCs w:val="28"/>
        </w:rPr>
        <w:t xml:space="preserve">власти и органов местного самоуправления муниципальных образований Самарской области в части реализации эффективных мер по развитию конкуренции в интересах субъектов предпринимательской деятельности и потребителей товаров, работ и услуг на территории Самарской области. 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Данная деятельность направлена на развитие конкурентной среды и формирование благоприятного климата для развития предпринимательства на территории Самарской области, а также на снижение административных барьеров на товарных рынках региона.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дополнение к вышеуказанным мероприятиям в Самарской области  продолжается реализация мероприятий, предусмотренных иными утвержденными на уровне Самарской области стратегическими и программными документами, способствующих развитию конкуренции. 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Положением о Главном управлении организации торгов Самарской области, утвержденным постановление Правительства Самарской области от 21.12.2005 № 165, Главное управление является органом исполнительной власти Самарской области по регулированию контрактной системы в сфере закупок товаров, работ, услуг, а также органом, уполномоченным на определение поставщиков (подрядчиков, исполнителей) для заказчиков, осуществляющих закупки товаров, работ, услуг для обеспечения государственных нужд Самарской области,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исключением случаев, предусмотренных отдельными постановлениями Правительства Самарской области, а в случаях, предусмотренных действующим законодательством - муниципальных нужд.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Главного управления являются: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во взаимодействии с федеральным органом исполнительной власти по регулированию контрактной системы в сфере закупок реализации государственной политики в сфере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закупок товаров, работ, услуг для обеспечения государственных нужд Самарской области;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мониторинга закупок товаров, работ, услуг для обеспечения государственных нужд Самарской области;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методологическое сопровождение деятельности заказчиков, осуществляющих закупки товаров, работ, услуг для обеспечения государственных нужд Самарской области;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определение поставщиков (подрядчиков, исполнителей) для заказчиков, осуществляющих закупки товаров, работ, услуг для обеспечения государственных нужд Самарской области, за исключением случаев, предусмотренных отдельными постановлениями Правительства Самарской области, а в случаях, предусмотренных действующим законодательством, - муниципальных нужд.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Кроме того, в соответствии с распоряжением Правительства Самарской области от 07.09.2018 № 694-р «О пилотном проекте по поставке продовольственных товаров в учреждения Самарской области через региональный оптово-распределительный центр продовольственных товаров» Главному управлению поручено реализовать пилотный проект по поставке продовольственных товаров в учреждения Самарской области через региональный оптово-распределительный центр продовольственных товаров (специализированный склад). </w:t>
      </w:r>
      <w:proofErr w:type="gramEnd"/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течение 2021 года во исполнение указанных задач Главным управлением выполнялись следующие мероприятия.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Осуществлены мероприятия по созданию системы централизованных муниципальных закупок, соглашения о централизации заключены со всеми городскими округами и муниципальными районами Самарской области (за исключением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г.о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амара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Тольятти). 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На протяжении 2021 года продолжалась реализация пилотного проекта по поставке продуктов питания через специализированный склад (оптово-распределительный центр). В 2021 году число учреждений-участников пилотного проекта составило 105 (190 точек доставки). География проекта охватила 11 муниципальных образований региона (</w:t>
      </w:r>
      <w:proofErr w:type="spellStart"/>
      <w:r>
        <w:rPr>
          <w:rFonts w:ascii="Times New Roman" w:hAnsi="Times New Roman"/>
          <w:sz w:val="28"/>
          <w:szCs w:val="28"/>
        </w:rPr>
        <w:t>г.о</w:t>
      </w:r>
      <w:proofErr w:type="gramStart"/>
      <w:r>
        <w:rPr>
          <w:rFonts w:ascii="Times New Roman" w:hAnsi="Times New Roman"/>
          <w:sz w:val="28"/>
          <w:szCs w:val="28"/>
        </w:rPr>
        <w:t>.С</w:t>
      </w:r>
      <w:proofErr w:type="gramEnd"/>
      <w:r>
        <w:rPr>
          <w:rFonts w:ascii="Times New Roman" w:hAnsi="Times New Roman"/>
          <w:sz w:val="28"/>
          <w:szCs w:val="28"/>
        </w:rPr>
        <w:t>амара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м.р</w:t>
      </w:r>
      <w:proofErr w:type="spellEnd"/>
      <w:r>
        <w:rPr>
          <w:rFonts w:ascii="Times New Roman" w:hAnsi="Times New Roman"/>
          <w:sz w:val="28"/>
          <w:szCs w:val="28"/>
        </w:rPr>
        <w:t>. Волжский,  </w:t>
      </w:r>
      <w:proofErr w:type="spellStart"/>
      <w:r>
        <w:rPr>
          <w:rFonts w:ascii="Times New Roman" w:hAnsi="Times New Roman"/>
          <w:sz w:val="28"/>
          <w:szCs w:val="28"/>
        </w:rPr>
        <w:t>м.р</w:t>
      </w:r>
      <w:proofErr w:type="spellEnd"/>
      <w:r>
        <w:rPr>
          <w:rFonts w:ascii="Times New Roman" w:hAnsi="Times New Roman"/>
          <w:sz w:val="28"/>
          <w:szCs w:val="28"/>
        </w:rPr>
        <w:t xml:space="preserve">. Красноярский, </w:t>
      </w:r>
      <w:proofErr w:type="spellStart"/>
      <w:r>
        <w:rPr>
          <w:rFonts w:ascii="Times New Roman" w:hAnsi="Times New Roman"/>
          <w:sz w:val="28"/>
          <w:szCs w:val="28"/>
        </w:rPr>
        <w:t>г.о.Кинель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м.р.Кинельский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г.о.Новокуйбышевск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г.о</w:t>
      </w:r>
      <w:proofErr w:type="spellEnd"/>
      <w:r>
        <w:rPr>
          <w:rFonts w:ascii="Times New Roman" w:hAnsi="Times New Roman"/>
          <w:sz w:val="28"/>
          <w:szCs w:val="28"/>
        </w:rPr>
        <w:t xml:space="preserve">. Чапаевск, </w:t>
      </w:r>
      <w:proofErr w:type="spellStart"/>
      <w:r>
        <w:rPr>
          <w:rFonts w:ascii="Times New Roman" w:hAnsi="Times New Roman"/>
          <w:sz w:val="28"/>
          <w:szCs w:val="28"/>
        </w:rPr>
        <w:t>г.о.Отрадный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м.р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Пестравский</w:t>
      </w:r>
      <w:proofErr w:type="spellEnd"/>
      <w:r>
        <w:rPr>
          <w:rFonts w:ascii="Times New Roman" w:hAnsi="Times New Roman"/>
          <w:sz w:val="28"/>
          <w:szCs w:val="28"/>
        </w:rPr>
        <w:t>,  </w:t>
      </w:r>
      <w:proofErr w:type="spellStart"/>
      <w:r>
        <w:rPr>
          <w:rFonts w:ascii="Times New Roman" w:hAnsi="Times New Roman"/>
          <w:sz w:val="28"/>
          <w:szCs w:val="28"/>
        </w:rPr>
        <w:t>м.р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Большеглушицкий</w:t>
      </w:r>
      <w:proofErr w:type="spellEnd"/>
      <w:r>
        <w:rPr>
          <w:rFonts w:ascii="Times New Roman" w:hAnsi="Times New Roman"/>
          <w:sz w:val="28"/>
          <w:szCs w:val="28"/>
        </w:rPr>
        <w:t>,  </w:t>
      </w:r>
      <w:proofErr w:type="spellStart"/>
      <w:r>
        <w:rPr>
          <w:rFonts w:ascii="Times New Roman" w:hAnsi="Times New Roman"/>
          <w:sz w:val="28"/>
          <w:szCs w:val="28"/>
        </w:rPr>
        <w:t>м.р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Большечерниговский</w:t>
      </w:r>
      <w:proofErr w:type="spellEnd"/>
      <w:r>
        <w:rPr>
          <w:rFonts w:ascii="Times New Roman" w:hAnsi="Times New Roman"/>
          <w:iCs/>
          <w:sz w:val="28"/>
          <w:szCs w:val="28"/>
        </w:rPr>
        <w:t>). Объем финансирования мероприятий составил 73</w:t>
      </w:r>
      <w:r>
        <w:rPr>
          <w:rFonts w:ascii="Times New Roman" w:hAnsi="Times New Roman"/>
          <w:iCs/>
          <w:sz w:val="28"/>
          <w:szCs w:val="28"/>
          <w:lang w:val="en-US"/>
        </w:rPr>
        <w:t> </w:t>
      </w:r>
      <w:r>
        <w:rPr>
          <w:rFonts w:ascii="Times New Roman" w:hAnsi="Times New Roman"/>
          <w:iCs/>
          <w:sz w:val="28"/>
          <w:szCs w:val="28"/>
        </w:rPr>
        <w:t>967</w:t>
      </w:r>
      <w:r>
        <w:rPr>
          <w:rFonts w:ascii="Times New Roman" w:hAnsi="Times New Roman"/>
          <w:iCs/>
          <w:sz w:val="28"/>
          <w:szCs w:val="28"/>
          <w:lang w:val="en-US"/>
        </w:rPr>
        <w:t> </w:t>
      </w:r>
      <w:r>
        <w:rPr>
          <w:rFonts w:ascii="Times New Roman" w:hAnsi="Times New Roman"/>
          <w:iCs/>
          <w:sz w:val="28"/>
          <w:szCs w:val="28"/>
        </w:rPr>
        <w:t>100 руб. Поставлено в учреждения 4 007,2 тонн продукции надлежащего качества, возвращено поставщикам 347,4 тонн продукции несоответствующей нормативным требованиям.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тестовом режиме проведена оценка закупочной деятельности региональных заказчиков. Результаты </w:t>
      </w:r>
      <w:proofErr w:type="spellStart"/>
      <w:r>
        <w:rPr>
          <w:rFonts w:ascii="Times New Roman" w:hAnsi="Times New Roman"/>
          <w:sz w:val="28"/>
          <w:szCs w:val="28"/>
        </w:rPr>
        <w:t>рейтингования</w:t>
      </w:r>
      <w:proofErr w:type="spellEnd"/>
      <w:r>
        <w:rPr>
          <w:rFonts w:ascii="Times New Roman" w:hAnsi="Times New Roman"/>
          <w:sz w:val="28"/>
          <w:szCs w:val="28"/>
        </w:rPr>
        <w:t>, а также рекомендации направлены в адрес главных распорядителей средств областного бюджета для принятия мер, направленных на улучшение качества закупочного менеджмента. В 2022 в связи с изменениями действующего законодательства о закупках показатели будут скорректированы, расчёт рейтинга будет осуществлен в соответствии с измененной методикой.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рамках реализации на территории региона мероприятий, предусмотренных национальными проектам, на протяжении 2021 года осуществлялся сбор, консолидация и анализ сведений о проводимых процедурах закупок с последующим предоставлением информации в адрес Губернатора Самарской области, контрольных и надзорных органов, а также осуществлялась выгрузка данных на ситуационную панель, отражающую ключевые показатели мониторинга достижения национальных и федеральных проектов в Самарской области.</w:t>
      </w:r>
      <w:proofErr w:type="gramEnd"/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Количество опубликованных в 2021 году  Главным управлением извещений по сравнению с 2020 годом выросло на 30% и составило 32615 единиц. Количество проведенных Главным управлением конкурентных процедур закупок в 2021 году составило 32035 единицы, что на 26,8% превысило показатель 2020 года.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указанных задач, поставленных законодательством о контрактной системе, поручениями Губернатора Самарской области и Правительства Самарской области  требуют комплексного подхода, что обусловливает разработку и принятие данной Программы.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Применение программно-целевого метода позволит обеспечить системный подход к решению поставленных задач, поэтапный контроль выполнения мероприятий Программы и оценку их результатов, а также выполнить цели и задачи, поставленные программой Правительства Самарской области по повышению эффективности управления общественными финансами Самарской области на период до 2024 года, утвержденной постановлением Правительства Самарской области от 09.09.2019 № 626.</w:t>
      </w:r>
      <w:proofErr w:type="gramEnd"/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Основные термины и понятия, используемые в настоящей Программе, применяются в том же значении, что и в  законодательстве Российской Федерации, законодательстве Самарской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области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иное не предусмотрено настоящей Программой.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целях настоящей Программы применяются следующие термины и  понятия: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Информационные мероприятия для субъектов правоотношений в сфере закупок товаров, работ, услуг - публичные обсуждения, круглые столы, семинары 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вебинары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конференции, интерактивные форумы, иные формы обмена мнениями, которые направлены не только на предоставление необходимой информации по вопросам закупок товаров, работ, услуг, но и на выстраивание конструктивного диалога субъектов правоотношений в сфере закупок товаров, работ, услуг.   </w:t>
      </w:r>
      <w:proofErr w:type="gramEnd"/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Тематика информационных мероприятий выбирается Главным управлением самостоятельно для достижения цели настоящей Программы по следующим направлениям: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видам закупок (государственные, муниципальные, закупки отдельных видов юридических лиц):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субъектам правоотношений (государственные заказчики, иные заказчики, отдельные виды юридических лиц, поставщики, подрядчики, исполнители, органы власти, контрольные органы);</w:t>
      </w:r>
      <w:proofErr w:type="gramEnd"/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вопросам изменения законодательства, проблемных вопросов и практики применения.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информации в рамках информационных мероприятий  осуществляется Главным управлением в пределах, установленных Федеральным законом от 09.02.2009 № 8-ФЗ «Об обеспечении доступа к информации о деятельности государственных органов и органов местного самоуправления».</w:t>
      </w:r>
    </w:p>
    <w:p w:rsidR="00FB417A" w:rsidRDefault="00FB417A" w:rsidP="00FB417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Типовые формы документов - содержащиеся в государственной информационной системе Самарской области «Автоматизированная информационная система государственного заказа Самарской области»,  рекомендуемые типовые формы документов, которые могут быть использованы при проведении закупок.</w:t>
      </w:r>
    </w:p>
    <w:p w:rsidR="00FB417A" w:rsidRDefault="00FB417A" w:rsidP="00FB417A">
      <w:pPr>
        <w:spacing w:after="1" w:line="220" w:lineRule="atLeast"/>
        <w:ind w:firstLine="709"/>
        <w:jc w:val="both"/>
      </w:pPr>
    </w:p>
    <w:p w:rsidR="00FB417A" w:rsidRDefault="00FB417A" w:rsidP="00FB417A">
      <w:pPr>
        <w:spacing w:after="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II. Цель (цели) и задачи ведомственной программы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Программы: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Содействие развитию конкуренции в Самарской области и повышение   эффективности  деятельности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c</w:t>
      </w:r>
      <w:proofErr w:type="gramEnd"/>
      <w:r>
        <w:rPr>
          <w:rFonts w:ascii="Times New Roman" w:hAnsi="Times New Roman" w:cs="Times New Roman"/>
          <w:sz w:val="28"/>
          <w:szCs w:val="28"/>
        </w:rPr>
        <w:t>убъектов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правоотношений    в сфере закупок товаров, работ, услуг. 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цели необходимо решение следующих задач: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1. Установление единого порядка закупок товаров, работ, услуг для нужд заказчиков Самарской области, в том числе  для нужд хозяйственных обществ, более 50 процентов акций (долей) в уставных капиталах которых находится в собственности Самарской области. 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2. Расширение практики закупок   товаров (работ, услуг) с использованием рекомендуемых типовых форм документов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3. Расширение практики профессиональной приемки продуктов питания через специализированный оптово-распределительный склад, профилактика нарушений при поставке продуктов питания.  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4.  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информационных мероприятий для субъектов правоотношений   в сфере закупок товаров, работ, услуг  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усилия Главного управления при реализации Программы будут направлены на достижение вышеуказанных задач.</w:t>
      </w:r>
    </w:p>
    <w:p w:rsidR="00FB417A" w:rsidRDefault="00FB417A" w:rsidP="00FB417A">
      <w:pPr>
        <w:spacing w:after="1" w:line="220" w:lineRule="atLeast"/>
        <w:ind w:firstLine="709"/>
        <w:jc w:val="both"/>
      </w:pPr>
    </w:p>
    <w:p w:rsidR="00FB417A" w:rsidRDefault="00FB417A" w:rsidP="00FB417A">
      <w:pPr>
        <w:spacing w:after="1" w:line="220" w:lineRule="atLeas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III. Ожидаемые результаты реализации ведомственной программы</w:t>
      </w:r>
    </w:p>
    <w:p w:rsidR="00FB417A" w:rsidRDefault="00FB417A" w:rsidP="00FB417A">
      <w:pPr>
        <w:spacing w:after="1" w:line="2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целевые индикаторы (показатели)</w:t>
      </w:r>
    </w:p>
    <w:p w:rsidR="00FB417A" w:rsidRDefault="00FB417A" w:rsidP="00FB417A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Ожидаемыми результатами реализации Программы являются:</w:t>
      </w:r>
    </w:p>
    <w:p w:rsidR="00FB417A" w:rsidRDefault="00FB417A" w:rsidP="00FB417A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развитию конкуренции  в Самарской области;</w:t>
      </w:r>
    </w:p>
    <w:p w:rsidR="00FB417A" w:rsidRDefault="00FB417A" w:rsidP="00FB417A">
      <w:pPr>
        <w:widowControl w:val="0"/>
        <w:autoSpaceDE w:val="0"/>
        <w:autoSpaceDN w:val="0"/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информационного сопровождения деятельности субъектов правоотношений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закупки товаров, работ, услуг;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оптимизация использования трудовых, материальных и финансовых ресурсов, используемых Главным управлением при осуществлении своих полномочий;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качества реализации полномочий Главного правления. 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цели и задач Программы оценивается следующими целевыми индикаторами (показателями).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Индикатор (показатель) цели «Содействие развитию конкуренции в Самарской области и повышение   </w:t>
      </w:r>
      <w:proofErr w:type="gramStart"/>
      <w:r>
        <w:rPr>
          <w:rFonts w:ascii="Times New Roman" w:hAnsi="Times New Roman" w:cs="Times New Roman"/>
          <w:sz w:val="28"/>
          <w:szCs w:val="28"/>
        </w:rPr>
        <w:t>эффективности методологического сопровождения деятельности участников контрактной системы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участников, закупок товаров, работ, услуг для нужд предприятий и учреждений Самарской области, а также хозяйственных обществ, в уставном капитале которых содержится доля Самарской области»: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выполненных мероприятий, предусмотренных Ведомственной программой к реализации в соответствующем году от общего количества мероприятий.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Индикаторы (показатели) задач: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Задача 1. Установление единого порядка закупок товаров, работ, услуг для нужд заказчиков Самарской области, в том числе для нужд хозяйственных обществ, более 50 процентов акций (долей) в уставных капиталах которых находятся в собственности Самарской области.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оля хозяйственных обществ, более 50 процентов акций (долей) 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капиталах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которых находятся в собственности Самарской области, для которых применение Перечня требований к положению о закупке товаров, работ, услуг хозяйственных обществ,  утвержденного постановлением  Правительства Самарской области от 15.04.2021 № 222, является обязательным, от общего количества хозяйственных обществ, более 50 процентов акций (долей) в уставных капиталах которых находятся в собственности Самарской области, осуществляющих закупки в соответствии с Федеральным законом от 18.07.2011 № 223-ФЗ «О закупках товаров, работ, услуг отдельными видами юридических лиц».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2. 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Расширение практики закупок   товаров (работ, услуг) с использованием рекомендуемых типовых форм документов: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удельный вес закупок  с использованием рекомендуемых типовых форм документов в общем объеме закупок (по количеству процедур).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Задача 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Расширение практики профессиональной приемки продуктов питания  через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специализированный  оптово – распределительный склад, профилактика нарушений при поставке продуктов питания: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количество региональных заказчиков пользующихся услугами специализированного склада при закупке продуктов питания;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Задача 4.   </w:t>
      </w:r>
      <w:r>
        <w:rPr>
          <w:rFonts w:ascii="Times New Roman" w:hAnsi="Times New Roman" w:cs="Times New Roman"/>
          <w:sz w:val="28"/>
          <w:szCs w:val="28"/>
        </w:rPr>
        <w:t>Проведение информационных мероприятий для субъектов правоотношений   в сфере закупок товаров, работ, услуг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количество информационных мероприятий  для субъектов правоотношений в сфере закупок товаров, работ, услуг.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Значения целевых </w:t>
      </w:r>
      <w:hyperlink r:id="rId13" w:anchor="P214" w:history="1">
        <w:r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индикаторов (показателей)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Программы представлены в приложении 1 к Программе.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4" w:anchor="P322" w:history="1">
        <w:r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Методика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расчета целевых индикаторов (показателей) Программы приведена в приложении 2 к Программе.</w:t>
      </w:r>
    </w:p>
    <w:p w:rsidR="00FB417A" w:rsidRDefault="00FB417A" w:rsidP="00FB417A">
      <w:pPr>
        <w:spacing w:after="1" w:line="220" w:lineRule="atLeast"/>
        <w:ind w:firstLine="709"/>
        <w:jc w:val="both"/>
      </w:pPr>
    </w:p>
    <w:p w:rsidR="00FB417A" w:rsidRDefault="00FB417A" w:rsidP="00FB417A">
      <w:pPr>
        <w:spacing w:after="1" w:line="220" w:lineRule="atLeas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IV. Перечень программных мероприятий</w:t>
      </w:r>
    </w:p>
    <w:p w:rsidR="00FB417A" w:rsidRDefault="00FB417A" w:rsidP="00FB417A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5" w:anchor="P405" w:history="1">
        <w:r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программных мероприятий представлен в приложении 3 к Программе. Мероприятия осуществляются за счет средств областного бюджета на обеспечение деятельности Главного управления в объеме средств, указанных в разделе VII.</w:t>
      </w:r>
    </w:p>
    <w:p w:rsidR="00FB417A" w:rsidRDefault="00FB417A" w:rsidP="00FB417A">
      <w:pPr>
        <w:spacing w:after="1" w:line="220" w:lineRule="atLeast"/>
        <w:ind w:firstLine="709"/>
        <w:jc w:val="both"/>
      </w:pPr>
    </w:p>
    <w:p w:rsidR="00FB417A" w:rsidRDefault="00FB417A" w:rsidP="00FB417A">
      <w:pPr>
        <w:spacing w:after="1" w:line="220" w:lineRule="atLeas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V. Социальные, экономические и экологические последствия</w:t>
      </w:r>
    </w:p>
    <w:p w:rsidR="00FB417A" w:rsidRDefault="00FB417A" w:rsidP="00FB417A">
      <w:pPr>
        <w:spacing w:after="1" w:line="2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 ведомственной программы, планируемая общая оценка</w:t>
      </w:r>
    </w:p>
    <w:p w:rsidR="00FB417A" w:rsidRDefault="00FB417A" w:rsidP="00FB417A">
      <w:pPr>
        <w:spacing w:after="1" w:line="2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ее вклада в достижение соответствующей стратегической цели,</w:t>
      </w:r>
    </w:p>
    <w:p w:rsidR="00FB417A" w:rsidRDefault="00FB417A" w:rsidP="00FB417A">
      <w:pPr>
        <w:spacing w:after="1" w:line="2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риски реализации ведомственной программы</w:t>
      </w:r>
    </w:p>
    <w:p w:rsidR="00FB417A" w:rsidRDefault="00FB417A" w:rsidP="00FB417A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реализации целей и задач Программы осуществляются меры, направленные на предотвращение негативного воздействия рисков и повышение уровня гарантированности достижения предусмотренных в ней конечных результатов.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будет способствовать: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содействию развитию конкуренции  в Самарской области;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повышению эффективности методологического сопровождения деятельности заказчиков, осуществляющих закупки товаров, работ, услуг для обеспечения государственных нужд Самарской области, закупок товаров, работ, услуг предприятий и учреждений Самарской области, а также хозяйственных обществ, в уставном капитале которых содержится доля Самарской области.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Экологические последствия отсутствуют.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основным рискам реализации Программы относятся: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нормативные правовые риски - непринятие или несвоевременное принятие необходимых нормативных правовых актов, внесение существенных изменений в нормативные правовые акты, влияющие на мероприятия Программы;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организационные и управленческие риски - недостаточная проработка вопросов, решаемых в рамках Программы, отставание от сроков реализации мероприятий.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Мероприятиями, направленными на снижение рисков реализации Программы, будут являться: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планирование хода реализации Программы;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оперативный мониторинг выполнения мероприятий Программы;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актуализация мероприятий Программы, в том числе корректировка мероприятий с учетом внесенных изменений в нормативные правовые акты с сохранением ожидаемых результатов.</w:t>
      </w:r>
    </w:p>
    <w:p w:rsidR="00FB417A" w:rsidRDefault="00FB417A" w:rsidP="00FB417A">
      <w:pPr>
        <w:spacing w:after="1" w:line="220" w:lineRule="atLeast"/>
        <w:ind w:firstLine="709"/>
        <w:jc w:val="both"/>
      </w:pPr>
    </w:p>
    <w:p w:rsidR="00FB417A" w:rsidRDefault="00FB417A" w:rsidP="00FB417A">
      <w:pPr>
        <w:spacing w:after="1" w:line="220" w:lineRule="atLeas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VI. Методика оценки эффективности реализации ведомственной</w:t>
      </w:r>
    </w:p>
    <w:p w:rsidR="00FB417A" w:rsidRDefault="00FB417A" w:rsidP="00FB417A">
      <w:pPr>
        <w:spacing w:after="1" w:line="2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программы</w:t>
      </w:r>
    </w:p>
    <w:p w:rsidR="00FB417A" w:rsidRDefault="00FB417A" w:rsidP="00FB417A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реализации Программы рассчитывается путем соотнесения степени достижения целевых индикаторов (показателей) Программы к уровню ее финансирования (расходов).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эффективности реализации Программы R за отчетный год рассчитывается по формуле:</w:t>
      </w:r>
    </w:p>
    <w:p w:rsidR="00FB417A" w:rsidRDefault="00FB417A" w:rsidP="00FB417A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1" w:line="2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60"/>
          <w:sz w:val="28"/>
          <w:szCs w:val="28"/>
          <w:lang w:eastAsia="ru-RU"/>
        </w:rPr>
        <w:drawing>
          <wp:inline distT="0" distB="0" distL="0" distR="0">
            <wp:extent cx="1668145" cy="914400"/>
            <wp:effectExtent l="0" t="0" r="0" b="0"/>
            <wp:docPr id="3" name="Рисунок 3" descr="base_23808_139565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ase_23808_139565_32768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14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17A" w:rsidRDefault="00FB417A" w:rsidP="00FB417A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N - количество целевых индикаторов (показателей) Программы;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8"/>
          <w:sz w:val="28"/>
          <w:szCs w:val="28"/>
          <w:lang w:eastAsia="ru-RU"/>
        </w:rPr>
        <w:drawing>
          <wp:inline distT="0" distB="0" distL="0" distR="0">
            <wp:extent cx="417195" cy="241300"/>
            <wp:effectExtent l="0" t="0" r="0" b="0"/>
            <wp:docPr id="2" name="Рисунок 2" descr="base_23808_139565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base_23808_139565_32769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- плановое значение n-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целевого индикатора (показателя);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position w:val="-8"/>
          <w:sz w:val="28"/>
          <w:szCs w:val="28"/>
          <w:lang w:eastAsia="ru-RU"/>
        </w:rPr>
        <w:drawing>
          <wp:inline distT="0" distB="0" distL="0" distR="0">
            <wp:extent cx="409575" cy="241300"/>
            <wp:effectExtent l="0" t="0" r="0" b="0"/>
            <wp:docPr id="1" name="Рисунок 1" descr="base_23808_139565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base_23808_139565_32770"/>
                    <pic:cNvPicPr>
                      <a:picLocks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- значение n-</w:t>
      </w:r>
      <w:proofErr w:type="spellStart"/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целевого индикатора (показателя) на конец отчетного периода;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F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План</w:t>
      </w:r>
      <w:proofErr w:type="spellEnd"/>
      <w:r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- плановая сумма средств на финансирование Программы, предусмотренная на реализацию программных мероприятий в отчетном году;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F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</w:rPr>
        <w:t>Факт</w:t>
      </w:r>
      <w:proofErr w:type="spellEnd"/>
      <w:r>
        <w:rPr>
          <w:rFonts w:ascii="Times New Roman" w:hAnsi="Times New Roman" w:cs="Times New Roman"/>
          <w:sz w:val="28"/>
          <w:szCs w:val="28"/>
          <w:vertAlign w:val="superscript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- сумма фактически произведенных расходов на реализацию мероприятий Программы на конец отчетного года.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расчета показателя эффективности реализации Программы используются целевые индикаторы (показатели), достижение которых предусмотрено в отчетном году.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за весь период реализации рассчитывается как среднее арифметическое показателей эффективности реализации Программы за все отчетные годы.</w:t>
      </w:r>
    </w:p>
    <w:p w:rsidR="00FB417A" w:rsidRDefault="00FB417A" w:rsidP="00FB417A">
      <w:pPr>
        <w:spacing w:after="1" w:line="220" w:lineRule="atLeast"/>
        <w:ind w:firstLine="709"/>
        <w:jc w:val="both"/>
      </w:pPr>
    </w:p>
    <w:p w:rsidR="00FB417A" w:rsidRDefault="00FB417A" w:rsidP="00FB417A">
      <w:pPr>
        <w:spacing w:after="1" w:line="220" w:lineRule="atLeas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VII. Обоснование потребностей в необходимых ресурсах</w:t>
      </w:r>
    </w:p>
    <w:p w:rsidR="00FB417A" w:rsidRDefault="00FB417A" w:rsidP="00FB417A">
      <w:pPr>
        <w:spacing w:after="1" w:line="220" w:lineRule="atLeast"/>
        <w:ind w:firstLine="709"/>
        <w:jc w:val="both"/>
      </w:pP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мероприятий Программы на 2023 - 2025 годы составит 394 728,813 тыс. рублей, в том числе по годам: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2023 году – 131 576,271 тыс. рублей;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131 576,271 тыс. рублей;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– 131 576,271 тыс. рублей.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Финансирование мероприятий программы будет осуществляться в форме бюджетных ассигнований на обеспечение выполнения функций казенных учреждений, в пределах вышеуказанных средств на обеспечение деятельности Главного управления, а также в форме бюджетных ассигнований на закупки товаров, работ, услуг в соответствии с постановлением Правительства Самарской области от 31.10.2018 № 624 «Об установлении отдельного расходного обязательства Самарской области».</w:t>
      </w:r>
      <w:proofErr w:type="gramEnd"/>
    </w:p>
    <w:p w:rsidR="00FB417A" w:rsidRDefault="00FB417A" w:rsidP="00FB417A">
      <w:pPr>
        <w:spacing w:after="1" w:line="220" w:lineRule="atLeast"/>
        <w:ind w:firstLine="709"/>
        <w:jc w:val="both"/>
      </w:pPr>
    </w:p>
    <w:p w:rsidR="00FB417A" w:rsidRDefault="00FB417A" w:rsidP="00FB417A">
      <w:pPr>
        <w:spacing w:after="1" w:line="220" w:lineRule="atLeast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VIII. Механизм управления ходом реализации</w:t>
      </w:r>
    </w:p>
    <w:p w:rsidR="00FB417A" w:rsidRDefault="00FB417A" w:rsidP="00FB417A">
      <w:pPr>
        <w:spacing w:after="1" w:line="22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ведомственной программы</w:t>
      </w:r>
    </w:p>
    <w:p w:rsidR="00FB417A" w:rsidRDefault="00FB417A" w:rsidP="00FB417A">
      <w:pPr>
        <w:spacing w:after="1" w:line="220" w:lineRule="atLeast"/>
        <w:ind w:firstLine="709"/>
        <w:jc w:val="both"/>
      </w:pP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ходом реализации Программы осуществляется Главным управлением в соответствии с действующим законодательством, в том числе с учетом требований </w:t>
      </w:r>
      <w:hyperlink r:id="rId19" w:history="1">
        <w:r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</w:rPr>
          <w:t>Порядка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разработки, утверждения и реализации ведомственных целевых программ в Самарской области, утвержденного постановлением Правительства Самарской области от 16.01.2008 № 2.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Главного управления  несет персональную ответственность за эффективность реализации Программы, невыполнение мероприятий Программы,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недостижение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значений целевых индикаторов (показателей) Программы, а также за достоверность представляемой информации о ходе реализации Программы за предыдущий год (отчетный период).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целевым и эффективным использованием средств областного бюджета, предоставляемых на реализацию Программы, осуществляет Главное управление.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Составной частью механизма реализации Программы является обеспечение публичности и открытости хода ее реализации. </w:t>
      </w:r>
    </w:p>
    <w:p w:rsidR="00FB417A" w:rsidRDefault="00FB417A" w:rsidP="00FB417A">
      <w:pPr>
        <w:spacing w:after="0" w:line="360" w:lineRule="auto"/>
        <w:ind w:firstLine="709"/>
        <w:jc w:val="both"/>
        <w:rPr>
          <w:rFonts w:ascii="Calibri" w:hAnsi="Calibri" w:cs="Calibri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Оперативная информация о ходе реализации Программы и ее основных мероприятий, о нормативных актах по управлению Программой размещается на официальном сайте Главного управления в сети Интернет.</w:t>
      </w:r>
    </w:p>
    <w:p w:rsidR="00FB417A" w:rsidRDefault="00FB417A" w:rsidP="00FB417A">
      <w:pPr>
        <w:spacing w:after="1" w:line="220" w:lineRule="atLeast"/>
        <w:ind w:firstLine="709"/>
        <w:jc w:val="right"/>
        <w:outlineLvl w:val="1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ind w:firstLine="709"/>
        <w:jc w:val="right"/>
        <w:outlineLvl w:val="1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jc w:val="right"/>
        <w:outlineLvl w:val="1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jc w:val="right"/>
        <w:outlineLvl w:val="1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jc w:val="right"/>
        <w:outlineLvl w:val="1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jc w:val="right"/>
        <w:outlineLvl w:val="1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jc w:val="right"/>
        <w:outlineLvl w:val="1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right"/>
        <w:outlineLvl w:val="1"/>
        <w:rPr>
          <w:rFonts w:ascii="Calibri" w:hAnsi="Calibri" w:cs="Calibri"/>
        </w:rPr>
      </w:pPr>
    </w:p>
    <w:p w:rsidR="00FB417A" w:rsidRDefault="00FB417A" w:rsidP="00FB417A">
      <w:pPr>
        <w:spacing w:after="0"/>
        <w:sectPr w:rsidR="00FB417A">
          <w:pgSz w:w="11906" w:h="16838"/>
          <w:pgMar w:top="851" w:right="851" w:bottom="851" w:left="1418" w:header="709" w:footer="709" w:gutter="0"/>
          <w:cols w:space="720"/>
        </w:sectPr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tbl>
      <w:tblPr>
        <w:tblStyle w:val="a9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6598"/>
      </w:tblGrid>
      <w:tr w:rsidR="00FB417A" w:rsidTr="00FB417A">
        <w:trPr>
          <w:trHeight w:val="1574"/>
        </w:trPr>
        <w:tc>
          <w:tcPr>
            <w:tcW w:w="8188" w:type="dxa"/>
          </w:tcPr>
          <w:p w:rsidR="00FB417A" w:rsidRDefault="00FB417A">
            <w:pPr>
              <w:spacing w:after="1" w:line="220" w:lineRule="atLeast"/>
              <w:jc w:val="both"/>
            </w:pPr>
          </w:p>
        </w:tc>
        <w:tc>
          <w:tcPr>
            <w:tcW w:w="6598" w:type="dxa"/>
            <w:hideMark/>
          </w:tcPr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ведомственной целевой программе</w:t>
            </w:r>
          </w:p>
          <w:p w:rsidR="00FB417A" w:rsidRDefault="00FB417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конкур</w:t>
            </w:r>
            <w:bookmarkStart w:id="1" w:name="_GoBack"/>
            <w:bookmarkEnd w:id="1"/>
            <w:r>
              <w:rPr>
                <w:rFonts w:ascii="Times New Roman" w:hAnsi="Times New Roman" w:cs="Times New Roman"/>
                <w:sz w:val="28"/>
                <w:szCs w:val="28"/>
              </w:rPr>
              <w:t>енции в сфере государственных закупок в Самарской области» на 2023-2025 годы</w:t>
            </w:r>
          </w:p>
        </w:tc>
      </w:tr>
    </w:tbl>
    <w:p w:rsidR="00FB417A" w:rsidRDefault="00FB417A" w:rsidP="00FB417A">
      <w:pPr>
        <w:spacing w:after="1" w:line="220" w:lineRule="atLeast"/>
        <w:jc w:val="right"/>
        <w:outlineLvl w:val="1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214"/>
      <w:bookmarkEnd w:id="2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целевых индикаторов (показателей) ведомственной целевой программы</w:t>
      </w: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конкуренции в сфере государственных закупок в Самарской области» на 2023-2025 годы</w:t>
      </w:r>
    </w:p>
    <w:p w:rsidR="00FB417A" w:rsidRDefault="00FB417A" w:rsidP="00FB417A">
      <w:pPr>
        <w:spacing w:after="1" w:line="220" w:lineRule="atLeast"/>
        <w:jc w:val="right"/>
        <w:outlineLvl w:val="1"/>
        <w:rPr>
          <w:rFonts w:ascii="Calibri" w:hAnsi="Calibri" w:cs="Calibri"/>
        </w:rPr>
      </w:pPr>
    </w:p>
    <w:tbl>
      <w:tblPr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2"/>
        <w:gridCol w:w="112"/>
        <w:gridCol w:w="3992"/>
        <w:gridCol w:w="1379"/>
        <w:gridCol w:w="1517"/>
        <w:gridCol w:w="1209"/>
        <w:gridCol w:w="775"/>
        <w:gridCol w:w="946"/>
        <w:gridCol w:w="724"/>
        <w:gridCol w:w="67"/>
        <w:gridCol w:w="1101"/>
        <w:gridCol w:w="635"/>
        <w:gridCol w:w="1582"/>
        <w:gridCol w:w="37"/>
        <w:gridCol w:w="249"/>
      </w:tblGrid>
      <w:tr w:rsidR="00FB417A" w:rsidTr="00FB417A">
        <w:tc>
          <w:tcPr>
            <w:tcW w:w="24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3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цели, задачи, целевого индикатора (показателя)</w:t>
            </w:r>
          </w:p>
        </w:tc>
        <w:tc>
          <w:tcPr>
            <w:tcW w:w="4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296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 целевого индикатора (показателя) по годам</w:t>
            </w:r>
          </w:p>
        </w:tc>
      </w:tr>
      <w:tr w:rsidR="00FB417A" w:rsidTr="00FB417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2022 год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2022 </w:t>
            </w: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79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Плановый период (прогноз)</w:t>
            </w:r>
          </w:p>
        </w:tc>
      </w:tr>
      <w:tr w:rsidR="00FB417A" w:rsidTr="00FB417A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</w:t>
            </w:r>
          </w:p>
        </w:tc>
        <w:tc>
          <w:tcPr>
            <w:tcW w:w="6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</w:t>
            </w:r>
          </w:p>
        </w:tc>
      </w:tr>
      <w:tr w:rsidR="00FB417A" w:rsidTr="00FB417A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развитию конкуренции в Самарской области и повышение   эффективности  деятельности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убъектов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правоотношений    в сфере закупок товаров, работ, услуг</w:t>
            </w: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B417A" w:rsidTr="00FB417A"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выполненных мероприятий, предусмотренных Ведомственной программой к реализации в соответствующем году от общего количества мероприятий 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6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6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B417A" w:rsidTr="00FB417A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1.  Установление единого порядка закупок товаров, работ, услуг для нужд заказчиков Самарской области, в том числе для нужд хозяйственных обществ, более 50 процентов акций (долей) в уставных капиталах которых находятся в собственности Самарской области.</w:t>
            </w:r>
          </w:p>
        </w:tc>
      </w:tr>
      <w:tr w:rsidR="00FB417A" w:rsidTr="00FB417A">
        <w:trPr>
          <w:gridAfter w:val="2"/>
          <w:wAfter w:w="97" w:type="pct"/>
        </w:trPr>
        <w:tc>
          <w:tcPr>
            <w:tcW w:w="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хозяйственных обществ, более 50 процентов акций (долей) </w:t>
            </w: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уставных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капиталах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которых находятся в собственности Самарской области, для которых применение Перечня требований к положению о закупке товаров, работ, услуг хозяйственных обществ,  утвержденного постановлением  Правительства Самарской области от 15.04.2021 № 222, является обязательным, от общего количества хозяйственных обществ, более 50 процентов акций (долей) </w:t>
            </w: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уставных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капиталах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которых находятся в собственности Самарской области, осуществляющих закупки в соответствии с Федеральным законом </w:t>
            </w: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18.07.2011 </w:t>
            </w: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223-ФЗ «О закупках товаров, работ, услуг отдельными видами юридических лиц»</w:t>
            </w: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6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5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5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  <w:tr w:rsidR="00FB417A" w:rsidTr="00FB417A">
        <w:trPr>
          <w:gridAfter w:val="1"/>
          <w:wAfter w:w="84" w:type="pct"/>
        </w:trPr>
        <w:tc>
          <w:tcPr>
            <w:tcW w:w="491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 2.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Расширение практики закупок   товаров (работ, услуг) с использованием рекомендуемых типовых форм документов.</w:t>
            </w:r>
          </w:p>
        </w:tc>
      </w:tr>
      <w:tr w:rsidR="00FB417A" w:rsidTr="00FB417A">
        <w:trPr>
          <w:gridAfter w:val="1"/>
          <w:wAfter w:w="84" w:type="pct"/>
        </w:trPr>
        <w:tc>
          <w:tcPr>
            <w:tcW w:w="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Удельный вес закупок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использованием рекомендуемых типовых форм документов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общем объеме закупок (по количеству процедур) 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</w:tr>
      <w:tr w:rsidR="00FB417A" w:rsidTr="00FB417A">
        <w:trPr>
          <w:gridAfter w:val="1"/>
          <w:wAfter w:w="84" w:type="pct"/>
        </w:trPr>
        <w:tc>
          <w:tcPr>
            <w:tcW w:w="491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 3.   Расширение практики профессиональной приемки продуктов питания  через специализированный  оптово – распределительный склад, профилактика нарушений при поставке продуктов питания.  </w:t>
            </w:r>
          </w:p>
        </w:tc>
      </w:tr>
      <w:tr w:rsidR="00FB417A" w:rsidTr="00FB417A">
        <w:trPr>
          <w:gridAfter w:val="1"/>
          <w:wAfter w:w="84" w:type="pct"/>
        </w:trPr>
        <w:tc>
          <w:tcPr>
            <w:tcW w:w="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региональных заказчиков пользующихся услугами специализированного склада при закупке продуктов питания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116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</w:t>
            </w:r>
          </w:p>
        </w:tc>
      </w:tr>
      <w:tr w:rsidR="00FB417A" w:rsidTr="00FB417A">
        <w:trPr>
          <w:gridAfter w:val="1"/>
          <w:wAfter w:w="84" w:type="pct"/>
        </w:trPr>
        <w:tc>
          <w:tcPr>
            <w:tcW w:w="4916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 4.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информационных мероприятий для субъектов правоотношений   в сфере закупок товаров, работ, услуг    </w:t>
            </w:r>
          </w:p>
        </w:tc>
      </w:tr>
      <w:tr w:rsidR="00FB417A" w:rsidTr="00FB417A">
        <w:trPr>
          <w:gridAfter w:val="1"/>
          <w:wAfter w:w="84" w:type="pct"/>
        </w:trPr>
        <w:tc>
          <w:tcPr>
            <w:tcW w:w="2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информационных мероприятий для субъектов правоотношений   в сфере закупок товаров, работ, услуг    </w:t>
            </w: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</w:tr>
    </w:tbl>
    <w:p w:rsidR="00FB417A" w:rsidRDefault="00FB417A" w:rsidP="00FB417A">
      <w:pPr>
        <w:spacing w:after="1" w:line="220" w:lineRule="atLeast"/>
        <w:jc w:val="both"/>
        <w:outlineLvl w:val="1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jc w:val="right"/>
        <w:outlineLvl w:val="1"/>
        <w:rPr>
          <w:rFonts w:ascii="Calibri" w:hAnsi="Calibri" w:cs="Calibri"/>
        </w:rPr>
      </w:pPr>
    </w:p>
    <w:tbl>
      <w:tblPr>
        <w:tblStyle w:val="a9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6598"/>
      </w:tblGrid>
      <w:tr w:rsidR="00FB417A" w:rsidTr="00FB417A">
        <w:trPr>
          <w:trHeight w:val="1574"/>
        </w:trPr>
        <w:tc>
          <w:tcPr>
            <w:tcW w:w="8188" w:type="dxa"/>
          </w:tcPr>
          <w:p w:rsidR="00FB417A" w:rsidRDefault="00FB417A">
            <w:pPr>
              <w:spacing w:after="1" w:line="220" w:lineRule="atLeast"/>
              <w:jc w:val="both"/>
            </w:pPr>
          </w:p>
        </w:tc>
        <w:tc>
          <w:tcPr>
            <w:tcW w:w="6598" w:type="dxa"/>
          </w:tcPr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ведомственной целевой программе</w:t>
            </w:r>
          </w:p>
          <w:p w:rsidR="00FB417A" w:rsidRDefault="00FB417A">
            <w:pPr>
              <w:spacing w:after="1" w:line="220" w:lineRule="atLeast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«Развитие конкуренции в сфере государственных закупок в Самарской области» на 2023-2025 годы</w:t>
            </w:r>
          </w:p>
        </w:tc>
      </w:tr>
    </w:tbl>
    <w:p w:rsidR="00FB417A" w:rsidRDefault="00FB417A" w:rsidP="00FB417A">
      <w:pPr>
        <w:spacing w:after="1" w:line="220" w:lineRule="atLeast"/>
        <w:jc w:val="both"/>
        <w:outlineLvl w:val="1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322"/>
      <w:bookmarkEnd w:id="3"/>
      <w:r>
        <w:rPr>
          <w:rFonts w:ascii="Times New Roman" w:hAnsi="Times New Roman" w:cs="Times New Roman"/>
          <w:sz w:val="28"/>
          <w:szCs w:val="28"/>
        </w:rPr>
        <w:t>МЕТОДИКА</w:t>
      </w: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расчета целевых индикаторов (показателей)  ведомственной целевой программе</w:t>
      </w: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конкуренции в сфере государственных закупок в Самарской области» на 2023-2025 годы</w:t>
      </w:r>
    </w:p>
    <w:p w:rsidR="00FB417A" w:rsidRDefault="00FB417A" w:rsidP="00FB417A">
      <w:pPr>
        <w:spacing w:after="1" w:line="220" w:lineRule="atLeast"/>
        <w:jc w:val="center"/>
        <w:rPr>
          <w:rFonts w:ascii="Calibri" w:hAnsi="Calibri" w:cs="Calibri"/>
        </w:rPr>
      </w:pPr>
    </w:p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5"/>
        <w:gridCol w:w="5908"/>
        <w:gridCol w:w="3260"/>
        <w:gridCol w:w="2268"/>
        <w:gridCol w:w="567"/>
        <w:gridCol w:w="1985"/>
      </w:tblGrid>
      <w:tr w:rsidR="00FB417A" w:rsidTr="00FB41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целевого индикатора (показателя)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Методика расчета целевого индикатора (показателя)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информации для расчета значения целевого индикатора (показателя)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FB417A" w:rsidTr="00FB417A">
        <w:tc>
          <w:tcPr>
            <w:tcW w:w="14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Цель. Содействие развитию конкуренции в Самарской области и повышение   эффективности  деятельности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убъектов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правоотношений   в сфере закупок товаров, работ, услуг</w:t>
            </w:r>
          </w:p>
          <w:p w:rsidR="00FB417A" w:rsidRDefault="00FB417A">
            <w:pPr>
              <w:spacing w:after="1" w:line="220" w:lineRule="atLeast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7A" w:rsidTr="00FB41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выполненных мероприятий, предусмотренных Ведомственной программой к реализации в соответствующем году от общего количества мероприятий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Показатель рассчитывается по формуле: 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Д=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Побщ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х 100%, где 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Пвып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.- количество задач, полностью исполненных  в отчетном году 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Побщ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общее количество задач,  предусмотренных программой в отчетном году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Ведомственная целевая программа Главного управления организации торгов Самарской области 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конкуренции в сфере государственных закупок в Самарской области» на 2023-2025 годы; 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данные,  полученные в результате подсчета  целевых индикаторов (показателей)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7A" w:rsidTr="00FB417A">
        <w:tc>
          <w:tcPr>
            <w:tcW w:w="14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 1. Установление единого порядка закупок товаров, работ, услуг для нужд заказчиков Самарской области, в том числе для нужд хозяйственных обществ, более 50 процентов акций (долей) в уставных капиталах которых находятся в собственности Самарской области.</w:t>
            </w:r>
          </w:p>
        </w:tc>
      </w:tr>
      <w:tr w:rsidR="00FB417A" w:rsidTr="00FB41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хозяйственных обществ, более 50 процентов акций (долей) 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уставных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капиталах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которых находятся в собственности Самарской области, для которых применение Перечня требований к положению о закупке товаров, работ, услуг хозяйственных обществ,  утвержденного постановлением  Правительства Самарской области от 15.04.2021 № 222, является обязательным, от общего количества хозяйственных обществ, более 50 процентов акций (долей) в уставных капиталах которых находятся в собственности Самарской области, осуществляющих закупки в соответствии с Федеральным законом от 18.07.2011 № 223-ФЗ «О закупках товаров, работ, услуг отдельными видами юридических лиц»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рассчитывается ежегодно по формуле: Д=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 100%, где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Зисп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количество заказчиков, использующих  Перечень требований к положению о закупке товаров, работ, услуг хозяйственных обществ, утвержденный постановлением Правительства Самарской области от 15.04.2021 № 222;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общего количество хозяйственных обществ, более 50 процентов акций (долей) в уставных капиталах которых находятся в собственности Самарской области, осуществляющих закупки в соответствии с Федеральным законом от 18.07.2011 № 223-ФЗ «О закупках товаров, работ,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ус-луг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отдельными видами юридических лиц».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Распоряжение Правительства Самарской области от 16.04.2021  № 143-р «Об утверждении Перечня хозяйственных обществ, более 50 процентов акций (долей) в уставных капиталах которых находятся в собственности Самарской области, на которые распространяются требования к положению о закупке товаров, работ, услуг хозяйственных обществ, более 50 процентов акций (долей) в уставных капиталах которых находятся в собственности Самарской области», сведения Министерства имущественных отношений Самарской области 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хозяйственных обществ, более 50 процентов акций (долей) в уставных капиталах которых находятся в собственности Самарской области.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7A" w:rsidTr="00FB417A">
        <w:tc>
          <w:tcPr>
            <w:tcW w:w="14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 2.  Расширение практики закупок   товаров (работ, услуг) с использованием рекомендуемых типовых форм документов</w:t>
            </w:r>
          </w:p>
        </w:tc>
      </w:tr>
      <w:tr w:rsidR="00FB417A" w:rsidTr="00FB41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Удельный вес закупок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использованием рекомендуемых типовых форм документов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общем объеме закупок (по количеству процедур)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рассчитывается ежегодно по формуле: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х100%, 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где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проведенных процедур с использованием рекомендуемых типовых форм документов за отчетный период;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общее количество процедур за отчетный период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Данные Государственной информационной системы Самарской области «Автоматизированная информационная система государственного заказа Самарской области» – ГИС «Госзаказ»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7A" w:rsidTr="00FB417A">
        <w:tc>
          <w:tcPr>
            <w:tcW w:w="14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 3. Расширение практики профессиональной приемки продуктов питания  через специализированный  оптово – распределительный склад, профилактика нарушений при поставке продуктов питания.  </w:t>
            </w:r>
          </w:p>
        </w:tc>
      </w:tr>
      <w:tr w:rsidR="00FB417A" w:rsidTr="00FB41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региональных заказчиков пользующихся услугами специализированного склада при закупке продуктов питания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учитывает суммарное количество заказчиков, участвующих в проекте по поставке продовольственных товаров через Специализированный склад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Главного управления организации торгов Самарской области «Об утверждении перечня учреждений Самарской области, участвующих в реализации пилотного проекта по поставке продовольственных товаров в учреждения Самарской области через распределительный центр продовольственных товаров (специализированный склад) и перечня продовольственных товаров, закупаемых через региональный оптово – распределительный центр продовольственных товаров (специализированный склад)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7A" w:rsidTr="00FB417A">
        <w:tc>
          <w:tcPr>
            <w:tcW w:w="14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 4.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информационных мероприятий для субъектов правоотношений   в сфере закупок товаров, работ, услуг  </w:t>
            </w:r>
          </w:p>
        </w:tc>
      </w:tr>
      <w:tr w:rsidR="00FB417A" w:rsidTr="00FB417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информационных мероприятий для субъектов правоотношений   в сфере закупок товаров, работ, услуг  </w:t>
            </w: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417A" w:rsidRDefault="00FB417A">
            <w:pPr>
              <w:spacing w:after="1" w:line="2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учитывает суммарное количество информационных  мероприятий, проведенных для субъектов правоотношений   в сфере закупок товаров, работ, услуг  за отчетный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Данные, размещенные на официальном сайте Главного управления организации торгов Самарской области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p w:rsidR="00FB417A" w:rsidRDefault="00FB417A" w:rsidP="00FB417A">
      <w:pPr>
        <w:spacing w:after="1" w:line="220" w:lineRule="atLeast"/>
        <w:jc w:val="both"/>
      </w:pPr>
    </w:p>
    <w:tbl>
      <w:tblPr>
        <w:tblStyle w:val="a9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6598"/>
      </w:tblGrid>
      <w:tr w:rsidR="00FB417A" w:rsidTr="00FB417A">
        <w:trPr>
          <w:trHeight w:val="1704"/>
        </w:trPr>
        <w:tc>
          <w:tcPr>
            <w:tcW w:w="8188" w:type="dxa"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98" w:type="dxa"/>
          </w:tcPr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17A" w:rsidRDefault="00FB417A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ведомственной целевой программе</w:t>
            </w:r>
          </w:p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«Развитие конкуренции в сфере государственных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закупок в Самарской области» на 2023-2025 годы</w:t>
            </w:r>
          </w:p>
        </w:tc>
      </w:tr>
    </w:tbl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405"/>
      <w:bookmarkEnd w:id="4"/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мероприятий ведомственной целевой программы</w:t>
      </w:r>
    </w:p>
    <w:p w:rsidR="00FB417A" w:rsidRDefault="00FB417A" w:rsidP="00FB417A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конкуренции в сфере государственных закупок в Самарской области» на 2023-2025 годы</w:t>
      </w:r>
    </w:p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8"/>
        <w:gridCol w:w="3524"/>
        <w:gridCol w:w="1134"/>
        <w:gridCol w:w="1417"/>
        <w:gridCol w:w="1479"/>
        <w:gridCol w:w="1650"/>
        <w:gridCol w:w="1842"/>
        <w:gridCol w:w="3170"/>
      </w:tblGrid>
      <w:tr w:rsidR="00FB417A" w:rsidTr="00FB417A"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цели, задачи 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реализации, годы</w:t>
            </w:r>
          </w:p>
        </w:tc>
        <w:tc>
          <w:tcPr>
            <w:tcW w:w="6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Планируемый объем финансирования за счет средств областного бюджета, тыс. руб.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мероприятия</w:t>
            </w:r>
          </w:p>
        </w:tc>
      </w:tr>
      <w:tr w:rsidR="00FB417A" w:rsidTr="00FB417A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г.</w:t>
            </w:r>
          </w:p>
        </w:tc>
        <w:tc>
          <w:tcPr>
            <w:tcW w:w="3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7A" w:rsidTr="00FB417A">
        <w:tc>
          <w:tcPr>
            <w:tcW w:w="14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Цель.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развитию конкуренции в Самарской области и повышение   эффективности  деятельности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убъектов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правоотношений   в сфере закупок товаров, работ, услуг</w:t>
            </w:r>
          </w:p>
          <w:p w:rsidR="00FB417A" w:rsidRDefault="00FB417A">
            <w:pPr>
              <w:spacing w:after="1" w:line="220" w:lineRule="atLeast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7A" w:rsidTr="00FB417A"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Задача 1.  Установление единого порядка закупок товаров, работ, услуг для нужд заказчиков Самарской области, в том числе для нужд хозяйственных обществ, более 50 процентов акций (долей) в уставных капиталах которых находятся в собственности Самарской области.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2023-2025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131576,271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ind w:left="312" w:hanging="3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131576,271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131576,271</w:t>
            </w: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7A" w:rsidTr="00FB417A">
        <w:trPr>
          <w:trHeight w:val="45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доли хозяйственных обществ, более 50 процентов акций (долей) </w:t>
            </w: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уставных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капиталах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которых находятся в собственности Самарской области, для которых применение Перечня требований к положению о закупке товаров, работ, услуг хозяйственных обществ,  утвержденного постановлением  Правительства Самарской области от 15.04.2021 № 222, является обязательным, от общего количества хозяйственных обществ, более 50 процентов акций (долей) в уставных капиталах которых находятся в собственности Самарской области, осуществляющих закупки в соответствии с Федеральным законом от 18.07.2011 № 223-ФЗ «О закупках товаров, работ, услуг отдельными видами юридических лиц»</w:t>
            </w: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417A" w:rsidRDefault="00FB417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управлений, специалисты</w:t>
            </w:r>
          </w:p>
        </w:tc>
      </w:tr>
      <w:tr w:rsidR="00FB417A" w:rsidTr="00FB417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 2.  Расширение практики закупок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использованием рекомендуемых типовых форм документов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7A" w:rsidTr="00FB417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удельного веса закупок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использованием рекомендуемых типовых форм документов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 общем объеме закупок (по количеству процедур)</w:t>
            </w: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17A" w:rsidRDefault="00FB41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управлений, специалисты</w:t>
            </w:r>
          </w:p>
        </w:tc>
      </w:tr>
      <w:tr w:rsidR="00FB417A" w:rsidTr="00FB417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 3.   Расширение практики профессиональной приемки продуктов питания  через специализированный  оптово – распределительный склад, профилактика нарушений при поставке продуктов питания.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7A" w:rsidTr="00FB417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 количества региональных заказчиков пользующихся услугами специализированного склада при закупке продуктов питания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управлений, специалисты</w:t>
            </w:r>
          </w:p>
        </w:tc>
      </w:tr>
      <w:tr w:rsidR="00FB417A" w:rsidTr="00FB417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Задача 4.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информационных мероприятий для субъектов правоотношений   в сфере закупок товаров, работ, услуг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B417A" w:rsidTr="00FB417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Рост количества информационных мероприятий  для субъектов правоотношений   в сфере закупок товаров, работ, услуг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17A" w:rsidRDefault="00FB417A">
            <w:pPr>
              <w:spacing w:after="1"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17A" w:rsidRDefault="00FB417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Руководители управлений, специалисты</w:t>
            </w:r>
          </w:p>
        </w:tc>
      </w:tr>
    </w:tbl>
    <w:p w:rsidR="00FB417A" w:rsidRDefault="00FB417A" w:rsidP="00FB417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B417A" w:rsidRDefault="00FB417A" w:rsidP="00FB417A"/>
    <w:p w:rsidR="00222A56" w:rsidRPr="00FB417A" w:rsidRDefault="00222A56" w:rsidP="00FB417A"/>
    <w:sectPr w:rsidR="00222A56" w:rsidRPr="00FB417A" w:rsidSect="00FB417A">
      <w:headerReference w:type="default" r:id="rId20"/>
      <w:pgSz w:w="16838" w:h="11906" w:orient="landscape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5FE" w:rsidRDefault="00EE45FE" w:rsidP="00053CBC">
      <w:pPr>
        <w:spacing w:after="0" w:line="240" w:lineRule="auto"/>
      </w:pPr>
      <w:r>
        <w:separator/>
      </w:r>
    </w:p>
  </w:endnote>
  <w:endnote w:type="continuationSeparator" w:id="0">
    <w:p w:rsidR="00EE45FE" w:rsidRDefault="00EE45FE" w:rsidP="00053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5FE" w:rsidRDefault="00EE45FE" w:rsidP="00053CBC">
      <w:pPr>
        <w:spacing w:after="0" w:line="240" w:lineRule="auto"/>
      </w:pPr>
      <w:r>
        <w:separator/>
      </w:r>
    </w:p>
  </w:footnote>
  <w:footnote w:type="continuationSeparator" w:id="0">
    <w:p w:rsidR="00EE45FE" w:rsidRDefault="00EE45FE" w:rsidP="00053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9671203"/>
      <w:docPartObj>
        <w:docPartGallery w:val="Page Numbers (Top of Page)"/>
        <w:docPartUnique/>
      </w:docPartObj>
    </w:sdtPr>
    <w:sdtEndPr/>
    <w:sdtContent>
      <w:p w:rsidR="00EE45FE" w:rsidRDefault="00EE45F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17A">
          <w:rPr>
            <w:noProof/>
          </w:rPr>
          <w:t>29</w:t>
        </w:r>
        <w:r>
          <w:fldChar w:fldCharType="end"/>
        </w:r>
      </w:p>
    </w:sdtContent>
  </w:sdt>
  <w:p w:rsidR="00EE45FE" w:rsidRDefault="00EE45F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776D0"/>
    <w:multiLevelType w:val="hybridMultilevel"/>
    <w:tmpl w:val="A7FE5D10"/>
    <w:lvl w:ilvl="0" w:tplc="250A480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5CF"/>
    <w:rsid w:val="00053CBC"/>
    <w:rsid w:val="000F1073"/>
    <w:rsid w:val="001253DA"/>
    <w:rsid w:val="0016608A"/>
    <w:rsid w:val="001E7D67"/>
    <w:rsid w:val="00222A56"/>
    <w:rsid w:val="00223D9B"/>
    <w:rsid w:val="00234E53"/>
    <w:rsid w:val="00333750"/>
    <w:rsid w:val="00335727"/>
    <w:rsid w:val="00364E80"/>
    <w:rsid w:val="00384967"/>
    <w:rsid w:val="004B1460"/>
    <w:rsid w:val="004C4F3A"/>
    <w:rsid w:val="004D2294"/>
    <w:rsid w:val="005223F3"/>
    <w:rsid w:val="005C1ADD"/>
    <w:rsid w:val="005C5187"/>
    <w:rsid w:val="005E330D"/>
    <w:rsid w:val="006514E7"/>
    <w:rsid w:val="006769AF"/>
    <w:rsid w:val="006C5AA1"/>
    <w:rsid w:val="007B25C1"/>
    <w:rsid w:val="007B557B"/>
    <w:rsid w:val="007C68D6"/>
    <w:rsid w:val="007F1DD4"/>
    <w:rsid w:val="007F2191"/>
    <w:rsid w:val="008215DB"/>
    <w:rsid w:val="008247A7"/>
    <w:rsid w:val="0092758B"/>
    <w:rsid w:val="00961AB8"/>
    <w:rsid w:val="009B0AC7"/>
    <w:rsid w:val="009E087C"/>
    <w:rsid w:val="00A11771"/>
    <w:rsid w:val="00A232D8"/>
    <w:rsid w:val="00A325CF"/>
    <w:rsid w:val="00BE28D3"/>
    <w:rsid w:val="00BF7981"/>
    <w:rsid w:val="00CD0188"/>
    <w:rsid w:val="00CE0590"/>
    <w:rsid w:val="00D979C8"/>
    <w:rsid w:val="00DA40E1"/>
    <w:rsid w:val="00E622E1"/>
    <w:rsid w:val="00EA245B"/>
    <w:rsid w:val="00EB2EA3"/>
    <w:rsid w:val="00EE45FE"/>
    <w:rsid w:val="00EF25CB"/>
    <w:rsid w:val="00F201EE"/>
    <w:rsid w:val="00F41636"/>
    <w:rsid w:val="00F50FF0"/>
    <w:rsid w:val="00F60725"/>
    <w:rsid w:val="00F86C6C"/>
    <w:rsid w:val="00FA21B0"/>
    <w:rsid w:val="00FB417A"/>
    <w:rsid w:val="00FE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25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Основной текст_"/>
    <w:link w:val="2"/>
    <w:locked/>
    <w:rsid w:val="00222A56"/>
    <w:rPr>
      <w:spacing w:val="-10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222A56"/>
    <w:pPr>
      <w:shd w:val="clear" w:color="auto" w:fill="FFFFFF"/>
      <w:spacing w:before="300" w:after="840" w:line="240" w:lineRule="atLeast"/>
    </w:pPr>
    <w:rPr>
      <w:spacing w:val="-10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053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3CBC"/>
  </w:style>
  <w:style w:type="paragraph" w:styleId="a6">
    <w:name w:val="footer"/>
    <w:basedOn w:val="a"/>
    <w:link w:val="a7"/>
    <w:uiPriority w:val="99"/>
    <w:unhideWhenUsed/>
    <w:rsid w:val="00053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3CBC"/>
  </w:style>
  <w:style w:type="paragraph" w:styleId="a8">
    <w:name w:val="List Paragraph"/>
    <w:basedOn w:val="a"/>
    <w:uiPriority w:val="34"/>
    <w:qFormat/>
    <w:rsid w:val="00FB417A"/>
    <w:pPr>
      <w:ind w:left="720"/>
      <w:contextualSpacing/>
    </w:pPr>
  </w:style>
  <w:style w:type="table" w:styleId="a9">
    <w:name w:val="Table Grid"/>
    <w:basedOn w:val="a1"/>
    <w:uiPriority w:val="59"/>
    <w:rsid w:val="00FB41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FB417A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B4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B41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F25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3">
    <w:name w:val="Основной текст_"/>
    <w:link w:val="2"/>
    <w:locked/>
    <w:rsid w:val="00222A56"/>
    <w:rPr>
      <w:spacing w:val="-10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222A56"/>
    <w:pPr>
      <w:shd w:val="clear" w:color="auto" w:fill="FFFFFF"/>
      <w:spacing w:before="300" w:after="840" w:line="240" w:lineRule="atLeast"/>
    </w:pPr>
    <w:rPr>
      <w:spacing w:val="-10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053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3CBC"/>
  </w:style>
  <w:style w:type="paragraph" w:styleId="a6">
    <w:name w:val="footer"/>
    <w:basedOn w:val="a"/>
    <w:link w:val="a7"/>
    <w:uiPriority w:val="99"/>
    <w:unhideWhenUsed/>
    <w:rsid w:val="00053C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3CBC"/>
  </w:style>
  <w:style w:type="paragraph" w:styleId="a8">
    <w:name w:val="List Paragraph"/>
    <w:basedOn w:val="a"/>
    <w:uiPriority w:val="34"/>
    <w:qFormat/>
    <w:rsid w:val="00FB417A"/>
    <w:pPr>
      <w:ind w:left="720"/>
      <w:contextualSpacing/>
    </w:pPr>
  </w:style>
  <w:style w:type="table" w:styleId="a9">
    <w:name w:val="Table Grid"/>
    <w:basedOn w:val="a1"/>
    <w:uiPriority w:val="59"/>
    <w:rsid w:val="00FB417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semiHidden/>
    <w:unhideWhenUsed/>
    <w:rsid w:val="00FB417A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B4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B41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3909619B5CEA1EDD4652FA1D743383012061EFFCAEEEE58D969E7306CE12E292BF67CBEB0B029BF6294C78DFEC35C4FC56014B08049J5U1F" TargetMode="External"/><Relationship Id="rId13" Type="http://schemas.openxmlformats.org/officeDocument/2006/relationships/hyperlink" Target="file:///\\10.0.51.5\i$\&#1070;&#1088;&#1080;&#1089;&#1090;&#1099;\&#1070;&#1088;&#1086;&#1095;&#1082;&#1080;&#1085;%20&#1040;.&#1040;\&#1053;&#1055;&#1040;\2022\&#1042;&#1062;&#1055;\&#1055;&#1056;&#1054;&#1045;&#1050;&#1058;%20&#1042;&#1077;&#1076;&#1086;&#1084;&#1089;&#1090;&#1074;&#1077;&#1085;&#1085;&#1086;&#1081;%20&#1094;&#1077;&#1083;&#1077;&#1074;&#1086;&#1081;%20&#1087;&#1088;&#1086;&#1075;&#1088;&#1072;&#1084;&#1084;&#1099;%2012%2005%202022.docx" TargetMode="External"/><Relationship Id="rId18" Type="http://schemas.openxmlformats.org/officeDocument/2006/relationships/image" Target="media/image3.wmf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42EFBB74B6D5BD99BC2776BE57988C2A6A4095EDA3475B9F57332C8FE61F59DCDE405D1A31ABF4BB46F57307C8B0A08E1B75ACE2FE1D546HAY9H" TargetMode="External"/><Relationship Id="rId1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image" Target="media/image1.wmf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2EFBB74B6D5BD99BC2776BE57988C2A6AF0E57DD3F75B9F57332C8FE61F59DCDE405D1A31ABF48B56F57307C8B0A08E1B75ACE2FE1D546HAY9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10.0.51.5\i$\&#1070;&#1088;&#1080;&#1089;&#1090;&#1099;\&#1070;&#1088;&#1086;&#1095;&#1082;&#1080;&#1085;%20&#1040;.&#1040;\&#1053;&#1055;&#1040;\2022\&#1042;&#1062;&#1055;\&#1055;&#1056;&#1054;&#1045;&#1050;&#1058;%20&#1042;&#1077;&#1076;&#1086;&#1084;&#1089;&#1090;&#1074;&#1077;&#1085;&#1085;&#1086;&#1081;%20&#1094;&#1077;&#1083;&#1077;&#1074;&#1086;&#1081;%20&#1087;&#1088;&#1086;&#1075;&#1088;&#1072;&#1084;&#1084;&#1099;%2012%2005%202022.docx" TargetMode="External"/><Relationship Id="rId10" Type="http://schemas.openxmlformats.org/officeDocument/2006/relationships/hyperlink" Target="file:///\\10.0.51.5\i$\&#1070;&#1088;&#1080;&#1089;&#1090;&#1099;\&#1070;&#1088;&#1086;&#1095;&#1082;&#1080;&#1085;%20&#1040;.&#1040;\&#1053;&#1055;&#1040;\2022\&#1042;&#1062;&#1055;\&#1055;&#1056;&#1054;&#1045;&#1050;&#1058;%20&#1042;&#1077;&#1076;&#1086;&#1084;&#1089;&#1090;&#1074;&#1077;&#1085;&#1085;&#1086;&#1081;%20&#1094;&#1077;&#1083;&#1077;&#1074;&#1086;&#1081;%20&#1087;&#1088;&#1086;&#1075;&#1088;&#1072;&#1084;&#1084;&#1099;%2012%2005%202022.docx" TargetMode="External"/><Relationship Id="rId19" Type="http://schemas.openxmlformats.org/officeDocument/2006/relationships/hyperlink" Target="consultantplus://offline/ref=E3909619B5CEA1EDD46531ACC12F6438100C47FACCE6E40A8C3DE16733B1287C6BB67AE8F6F423B536C583D8FAC80900813307B2815553D87A87D6F7J3UD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3909619B5CEA1EDD46531ACC12F6438100C47FACCE6E40A8C3DE16733B1287C6BB67AE8F6F423B536C582D1F0C80900813307B2815553D87A87D6F7J3UDF" TargetMode="External"/><Relationship Id="rId14" Type="http://schemas.openxmlformats.org/officeDocument/2006/relationships/hyperlink" Target="file:///\\10.0.51.5\i$\&#1070;&#1088;&#1080;&#1089;&#1090;&#1099;\&#1070;&#1088;&#1086;&#1095;&#1082;&#1080;&#1085;%20&#1040;.&#1040;\&#1053;&#1055;&#1040;\2022\&#1042;&#1062;&#1055;\&#1055;&#1056;&#1054;&#1045;&#1050;&#1058;%20&#1042;&#1077;&#1076;&#1086;&#1084;&#1089;&#1090;&#1074;&#1077;&#1085;&#1085;&#1086;&#1081;%20&#1094;&#1077;&#1083;&#1077;&#1074;&#1086;&#1081;%20&#1087;&#1088;&#1086;&#1075;&#1088;&#1072;&#1084;&#1084;&#1099;%2012%2005%202022.doc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29</Pages>
  <Words>5338</Words>
  <Characters>30427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Юрочкин</dc:creator>
  <cp:lastModifiedBy>Юрочкин Алексей Анатольевич</cp:lastModifiedBy>
  <cp:revision>16</cp:revision>
  <cp:lastPrinted>2021-12-17T14:17:00Z</cp:lastPrinted>
  <dcterms:created xsi:type="dcterms:W3CDTF">2022-02-04T12:17:00Z</dcterms:created>
  <dcterms:modified xsi:type="dcterms:W3CDTF">2022-07-07T07:43:00Z</dcterms:modified>
</cp:coreProperties>
</file>