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7D" w:rsidRPr="00526635" w:rsidRDefault="00526635" w:rsidP="0052663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Ref12003270"/>
      <w:bookmarkStart w:id="1" w:name="_Ref12003435"/>
      <w:bookmarkStart w:id="2" w:name="_Ref12003447"/>
      <w:bookmarkStart w:id="3" w:name="_Ref12003614"/>
      <w:bookmarkStart w:id="4" w:name="_Toc13208323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ПРИЛОЖЕНИЕ </w:t>
      </w:r>
      <w:r w:rsidR="00393798" w:rsidRPr="00526635">
        <w:rPr>
          <w:rFonts w:ascii="Times New Roman" w:eastAsia="Times New Roman" w:hAnsi="Times New Roman" w:cs="Times New Roman"/>
          <w:bCs/>
          <w:sz w:val="32"/>
          <w:szCs w:val="32"/>
        </w:rPr>
        <w:t>6</w:t>
      </w:r>
    </w:p>
    <w:p w:rsidR="005D777D" w:rsidRPr="00526635" w:rsidRDefault="005D777D" w:rsidP="0052663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26635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5D777D" w:rsidRPr="00526635" w:rsidRDefault="005D777D" w:rsidP="0052663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26635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5D777D" w:rsidRPr="00526635" w:rsidRDefault="005D777D" w:rsidP="0052663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26635">
        <w:rPr>
          <w:rFonts w:ascii="Times New Roman" w:eastAsia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5D777D" w:rsidRPr="00526635" w:rsidRDefault="005D777D" w:rsidP="0052663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26635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772F27" w:rsidRPr="00526635" w:rsidRDefault="00772F27" w:rsidP="00526635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26635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p w:rsidR="00772F27" w:rsidRPr="00526635" w:rsidRDefault="00772F27" w:rsidP="005D777D">
      <w:pPr>
        <w:keepNext/>
        <w:keepLines/>
        <w:spacing w:after="0" w:line="192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246D3" w:rsidRDefault="005D777D" w:rsidP="00772F27">
      <w:pPr>
        <w:keepNext/>
        <w:keepLines/>
        <w:spacing w:after="0" w:line="192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D777D" w:rsidRPr="003246D3" w:rsidRDefault="005D777D" w:rsidP="005D777D">
      <w:pPr>
        <w:keepNext/>
        <w:keepLines/>
        <w:spacing w:after="0" w:line="32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324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</w:t>
      </w:r>
      <w:proofErr w:type="spellStart"/>
      <w:r w:rsidRPr="003246D3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Концедента</w:t>
      </w:r>
      <w:proofErr w:type="spellEnd"/>
      <w:r w:rsidRPr="00324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отчетность Концессионера</w:t>
      </w:r>
      <w:bookmarkEnd w:id="0"/>
      <w:bookmarkEnd w:id="1"/>
      <w:bookmarkEnd w:id="2"/>
      <w:bookmarkEnd w:id="3"/>
      <w:bookmarkEnd w:id="4"/>
    </w:p>
    <w:p w:rsidR="005D777D" w:rsidRPr="00F61366" w:rsidRDefault="005D777D" w:rsidP="005D777D">
      <w:pPr>
        <w:numPr>
          <w:ilvl w:val="0"/>
          <w:numId w:val="1"/>
        </w:numPr>
        <w:spacing w:after="0" w:line="32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5D777D" w:rsidRPr="00F61366" w:rsidRDefault="005D777D" w:rsidP="005D777D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Под отчетностью Концессионера (далее – Отчетность) Стороны понимают документацию, составляемую и представляемую Концессионером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настоящим приложением.</w:t>
      </w:r>
    </w:p>
    <w:p w:rsidR="00773BE7" w:rsidRPr="00773BE7" w:rsidRDefault="005D777D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BE7">
        <w:rPr>
          <w:rFonts w:ascii="Times New Roman" w:eastAsia="Calibri" w:hAnsi="Times New Roman" w:cs="Times New Roman"/>
          <w:sz w:val="28"/>
          <w:szCs w:val="28"/>
        </w:rPr>
        <w:t xml:space="preserve">Отчетность направляется в сроки, указанные в настоящем приложении, в порядке, определенном </w:t>
      </w:r>
      <w:r w:rsidR="004E7B44" w:rsidRPr="00773BE7">
        <w:rPr>
          <w:rFonts w:ascii="Times New Roman" w:eastAsia="Calibri" w:hAnsi="Times New Roman" w:cs="Times New Roman"/>
          <w:sz w:val="28"/>
          <w:szCs w:val="28"/>
        </w:rPr>
        <w:t>разделом 7</w:t>
      </w:r>
      <w:r w:rsidRPr="00773BE7">
        <w:rPr>
          <w:rFonts w:ascii="Times New Roman" w:eastAsia="Calibri" w:hAnsi="Times New Roman" w:cs="Times New Roman"/>
          <w:sz w:val="28"/>
          <w:szCs w:val="28"/>
        </w:rPr>
        <w:t xml:space="preserve"> Соглашения, если настоящим положением не установлено иное.</w:t>
      </w:r>
      <w:r w:rsidR="00773BE7" w:rsidRPr="00773BE7">
        <w:t xml:space="preserve"> </w:t>
      </w:r>
      <w:r w:rsidR="00773BE7" w:rsidRPr="00773BE7">
        <w:rPr>
          <w:rFonts w:ascii="Times New Roman" w:eastAsia="Calibri" w:hAnsi="Times New Roman" w:cs="Times New Roman"/>
          <w:sz w:val="28"/>
          <w:szCs w:val="28"/>
        </w:rPr>
        <w:t xml:space="preserve">В случае если Концессионеру становится известно о том, что такие сроки не будут или вероятнее всего не будут соблюдены, то Концессионер обязан письменно уведомить об этом </w:t>
      </w:r>
      <w:proofErr w:type="spellStart"/>
      <w:r w:rsidR="00773BE7" w:rsidRPr="00773BE7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="00773BE7" w:rsidRPr="00773BE7">
        <w:rPr>
          <w:rFonts w:ascii="Times New Roman" w:eastAsia="Calibri" w:hAnsi="Times New Roman" w:cs="Times New Roman"/>
          <w:sz w:val="28"/>
          <w:szCs w:val="28"/>
        </w:rPr>
        <w:t xml:space="preserve"> с указанием причины нарушения сроков и проинформировать о сроках.</w:t>
      </w:r>
    </w:p>
    <w:p w:rsidR="00773BE7" w:rsidRPr="00F61366" w:rsidRDefault="00773BE7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Представляемая Концессионером Отчетность, помимо форм и иных документов, прямо предусмотренных настоящим приложением, может включать копии документов в той степени, в которой это необходимо для подтверждения сведений, содержащихся в Отчетности, либо ссылки на такие документы, если ранее такие документы уже представлялись Концессионером.</w:t>
      </w:r>
    </w:p>
    <w:p w:rsidR="00773BE7" w:rsidRPr="00F61366" w:rsidRDefault="00773BE7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Отчетность составляется Концессионером на русском языке. Если какой-либо документ, подтверждающий содержащиеся в Отчетности сведения, первоначально составлен на иностранном языке, такой документ должен сопровождаться переводом на русский язык, достоверность которого должна быть засвидетельствована нотариально в соответствии с требованиями законодательства. В случае расхождения между версиями входящих в состав Отчетности </w:t>
      </w: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 на русском и иностранном языках, русская версия имеет преимущественную силу.</w:t>
      </w:r>
    </w:p>
    <w:p w:rsidR="00773BE7" w:rsidRPr="00F61366" w:rsidRDefault="00773BE7" w:rsidP="00773BE7">
      <w:pPr>
        <w:spacing w:after="0" w:line="324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77D" w:rsidRPr="00F61366" w:rsidRDefault="005D777D" w:rsidP="00773BE7">
      <w:pPr>
        <w:numPr>
          <w:ilvl w:val="0"/>
          <w:numId w:val="1"/>
        </w:numPr>
        <w:spacing w:after="0" w:line="32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_Ref505618967"/>
      <w:r w:rsidRPr="00F61366">
        <w:rPr>
          <w:rFonts w:ascii="Times New Roman" w:eastAsia="Calibri" w:hAnsi="Times New Roman" w:cs="Times New Roman"/>
          <w:sz w:val="28"/>
          <w:szCs w:val="28"/>
        </w:rPr>
        <w:t>Уполномоченные органы</w:t>
      </w:r>
      <w:bookmarkEnd w:id="5"/>
    </w:p>
    <w:p w:rsidR="005D777D" w:rsidRPr="00F61366" w:rsidRDefault="005D777D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Уполномоченными органами для целей Соглашения на основании решения о заключении Соглашения являются </w:t>
      </w:r>
      <w:r w:rsidR="00DC0A9B">
        <w:rPr>
          <w:rFonts w:ascii="Times New Roman" w:eastAsia="Calibri" w:hAnsi="Times New Roman" w:cs="Times New Roman"/>
          <w:sz w:val="28"/>
          <w:szCs w:val="28"/>
        </w:rPr>
        <w:t>м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инистерство экономического развития и инвестиций Самарской области, </w:t>
      </w:r>
      <w:r w:rsidR="00DC0A9B">
        <w:rPr>
          <w:rFonts w:ascii="Times New Roman" w:eastAsia="Calibri" w:hAnsi="Times New Roman" w:cs="Times New Roman"/>
          <w:sz w:val="28"/>
          <w:szCs w:val="28"/>
        </w:rPr>
        <w:t>м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инистерство строительства Самарской области, </w:t>
      </w:r>
      <w:r w:rsidR="00DC0A9B">
        <w:rPr>
          <w:rFonts w:ascii="Times New Roman" w:eastAsia="Calibri" w:hAnsi="Times New Roman" w:cs="Times New Roman"/>
          <w:sz w:val="28"/>
          <w:szCs w:val="28"/>
        </w:rPr>
        <w:t>м</w:t>
      </w:r>
      <w:r w:rsidRPr="00F61366">
        <w:rPr>
          <w:rFonts w:ascii="Times New Roman" w:eastAsia="Calibri" w:hAnsi="Times New Roman" w:cs="Times New Roman"/>
          <w:sz w:val="28"/>
          <w:szCs w:val="28"/>
        </w:rPr>
        <w:t>инистерство имущественных о</w:t>
      </w:r>
      <w:bookmarkStart w:id="6" w:name="_GoBack"/>
      <w:bookmarkEnd w:id="6"/>
      <w:r w:rsidRPr="00F61366">
        <w:rPr>
          <w:rFonts w:ascii="Times New Roman" w:eastAsia="Calibri" w:hAnsi="Times New Roman" w:cs="Times New Roman"/>
          <w:sz w:val="28"/>
          <w:szCs w:val="28"/>
        </w:rPr>
        <w:t>тношений Самарской области</w:t>
      </w:r>
      <w:r w:rsidR="003F65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0A9B">
        <w:rPr>
          <w:rFonts w:ascii="Times New Roman" w:eastAsia="Calibri" w:hAnsi="Times New Roman" w:cs="Times New Roman"/>
          <w:sz w:val="28"/>
          <w:szCs w:val="28"/>
        </w:rPr>
        <w:t>м</w:t>
      </w:r>
      <w:r w:rsidR="003F6516">
        <w:rPr>
          <w:rFonts w:ascii="Times New Roman" w:eastAsia="Calibri" w:hAnsi="Times New Roman" w:cs="Times New Roman"/>
          <w:sz w:val="28"/>
          <w:szCs w:val="28"/>
        </w:rPr>
        <w:t>инистерство спорта Самарской области.</w:t>
      </w:r>
    </w:p>
    <w:p w:rsidR="005D777D" w:rsidRPr="00F61366" w:rsidRDefault="005D777D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порядке, установленном законодательством, в качестве уполномоченных органов могут быть определены </w:t>
      </w:r>
      <w:r w:rsidR="004E7B44">
        <w:rPr>
          <w:rFonts w:ascii="Times New Roman" w:eastAsia="Calibri" w:hAnsi="Times New Roman" w:cs="Times New Roman"/>
          <w:sz w:val="28"/>
          <w:szCs w:val="28"/>
        </w:rPr>
        <w:t>иные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органы.</w:t>
      </w:r>
    </w:p>
    <w:p w:rsidR="005D777D" w:rsidRPr="00F61366" w:rsidRDefault="005D777D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органам также могут передаваться отдельные полномочия, необходимые для реализации прав и обязанностей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по Соглашению.</w:t>
      </w:r>
    </w:p>
    <w:p w:rsidR="005D777D" w:rsidRPr="00F61366" w:rsidRDefault="005D777D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передачи полномочий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по исполнению всех или отдельных своих прав и обязанностей государственному органу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в течение 5 (пяти) рабочих дней со дня передачи таких полномочий направляет Концессионеру письменное уведомление со ссылкой на правовые акты, в силу которых произошло соответствующее изменение, с указанием наименования и объема переданных полномочий по реализации Соглашения.</w:t>
      </w:r>
      <w:proofErr w:type="gramEnd"/>
    </w:p>
    <w:p w:rsidR="005D777D" w:rsidRPr="00F61366" w:rsidRDefault="005D777D" w:rsidP="00773BE7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Для целей настоящего приложения уполномоченный орган представляет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вправе действовать от его имени при исполнении Соглашения. При этом действие или решение Уполномоченного органа либо назначенных взамен него иных государственных органов, которым переданы отдельные полномочия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, считается действием или решением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>, если иное не установлено Соглашением или законодательством.</w:t>
      </w:r>
    </w:p>
    <w:p w:rsidR="005D777D" w:rsidRPr="00F61366" w:rsidRDefault="005D777D" w:rsidP="003246D3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орган, иные уполномоченные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органы и уполномоченные ими лица обязаны осуществлять свои права таким образом, чтобы не </w:t>
      </w: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препятствовать исполнению Концессионером своих обязательств по Соглашению.</w:t>
      </w:r>
    </w:p>
    <w:p w:rsidR="005D777D" w:rsidRPr="00F61366" w:rsidRDefault="005D777D" w:rsidP="003246D3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Уполномоченный орган, иные уполномоченные государственные органы не вправе:</w:t>
      </w:r>
    </w:p>
    <w:p w:rsidR="005D777D" w:rsidRPr="00F61366" w:rsidRDefault="005D777D" w:rsidP="003246D3">
      <w:pPr>
        <w:numPr>
          <w:ilvl w:val="2"/>
          <w:numId w:val="2"/>
        </w:numPr>
        <w:spacing w:after="0" w:line="324" w:lineRule="auto"/>
        <w:ind w:left="7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вмешиваться в осуществление хозяйственной деятельности Концессионера;</w:t>
      </w:r>
    </w:p>
    <w:p w:rsidR="005D777D" w:rsidRDefault="005D777D" w:rsidP="003246D3">
      <w:pPr>
        <w:numPr>
          <w:ilvl w:val="2"/>
          <w:numId w:val="2"/>
        </w:numPr>
        <w:spacing w:after="0" w:line="324" w:lineRule="auto"/>
        <w:ind w:left="7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разглашать сведения, которые представляют собой коммерческую тайну Концессионера либо конфиденциальный характер которых был явно и однозначно определен Концессионером при предоставлении таких сведений Уполномоченному органу, иному государственному органу или их представителям.</w:t>
      </w:r>
    </w:p>
    <w:p w:rsidR="00773BE7" w:rsidRPr="00F61366" w:rsidRDefault="00773BE7" w:rsidP="003246D3">
      <w:pPr>
        <w:spacing w:after="0" w:line="324" w:lineRule="auto"/>
        <w:ind w:left="7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77D" w:rsidRPr="00F61366" w:rsidRDefault="005D777D" w:rsidP="003246D3">
      <w:pPr>
        <w:numPr>
          <w:ilvl w:val="0"/>
          <w:numId w:val="1"/>
        </w:numPr>
        <w:spacing w:after="0" w:line="324" w:lineRule="auto"/>
        <w:ind w:left="79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Договоры по проекту</w:t>
      </w:r>
    </w:p>
    <w:p w:rsidR="005D777D" w:rsidRPr="00F61366" w:rsidRDefault="005D777D" w:rsidP="003246D3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Соглашение является основным договором по проекту, устанавливающим права и </w:t>
      </w:r>
      <w:r w:rsidR="004E7B44" w:rsidRPr="00F61366">
        <w:rPr>
          <w:rFonts w:ascii="Times New Roman" w:eastAsia="Calibri" w:hAnsi="Times New Roman" w:cs="Times New Roman"/>
          <w:sz w:val="28"/>
          <w:szCs w:val="28"/>
        </w:rPr>
        <w:t>обязанности Сторон,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основные функции участников реализации Соглашения.</w:t>
      </w:r>
    </w:p>
    <w:p w:rsidR="005D777D" w:rsidRPr="00F61366" w:rsidRDefault="005D777D" w:rsidP="003246D3">
      <w:pPr>
        <w:numPr>
          <w:ilvl w:val="1"/>
          <w:numId w:val="1"/>
        </w:num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505026816"/>
      <w:r w:rsidRPr="00F61366">
        <w:rPr>
          <w:rFonts w:ascii="Times New Roman" w:eastAsia="Calibri" w:hAnsi="Times New Roman" w:cs="Times New Roman"/>
          <w:sz w:val="28"/>
          <w:szCs w:val="28"/>
        </w:rPr>
        <w:t>Помимо Соглашения, договорами по проекту являются:</w:t>
      </w:r>
      <w:bookmarkEnd w:id="7"/>
    </w:p>
    <w:p w:rsidR="005D777D" w:rsidRPr="00F61366" w:rsidRDefault="005D777D" w:rsidP="003246D3">
      <w:pPr>
        <w:spacing w:after="0" w:line="324" w:lineRule="auto"/>
        <w:ind w:left="79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а) договоры на проектирование, генерального подряда;</w:t>
      </w:r>
    </w:p>
    <w:p w:rsidR="005D777D" w:rsidRPr="00F61366" w:rsidRDefault="004E7B44" w:rsidP="003246D3">
      <w:pPr>
        <w:spacing w:after="0" w:line="324" w:lineRule="auto"/>
        <w:ind w:left="79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5D777D" w:rsidRPr="00F61366">
        <w:rPr>
          <w:rFonts w:ascii="Times New Roman" w:eastAsia="Calibri" w:hAnsi="Times New Roman" w:cs="Times New Roman"/>
          <w:sz w:val="28"/>
          <w:szCs w:val="28"/>
        </w:rPr>
        <w:t>) договоры аренды земельного участка;</w:t>
      </w:r>
    </w:p>
    <w:p w:rsidR="005D777D" w:rsidRPr="00F61366" w:rsidRDefault="004E7B44" w:rsidP="003246D3">
      <w:pPr>
        <w:spacing w:after="0" w:line="324" w:lineRule="auto"/>
        <w:ind w:left="79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D777D" w:rsidRPr="00F61366">
        <w:rPr>
          <w:rFonts w:ascii="Times New Roman" w:eastAsia="Calibri" w:hAnsi="Times New Roman" w:cs="Times New Roman"/>
          <w:sz w:val="28"/>
          <w:szCs w:val="28"/>
        </w:rPr>
        <w:t xml:space="preserve">) иные договоры, заключенные Концессионером или </w:t>
      </w:r>
      <w:proofErr w:type="spellStart"/>
      <w:r w:rsidR="005D777D" w:rsidRPr="00F61366"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 w:rsidR="005D777D" w:rsidRPr="00F61366">
        <w:rPr>
          <w:rFonts w:ascii="Times New Roman" w:eastAsia="Calibri" w:hAnsi="Times New Roman" w:cs="Times New Roman"/>
          <w:sz w:val="28"/>
          <w:szCs w:val="28"/>
        </w:rPr>
        <w:t xml:space="preserve"> в целях исполнения обязательств по Соглашению.</w:t>
      </w:r>
    </w:p>
    <w:p w:rsidR="005D777D" w:rsidRDefault="005D777D" w:rsidP="003246D3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Концессионер обязуется в течение </w:t>
      </w:r>
      <w:r w:rsidR="004E7B44">
        <w:rPr>
          <w:rFonts w:ascii="Times New Roman" w:eastAsia="Calibri" w:hAnsi="Times New Roman" w:cs="Times New Roman"/>
          <w:sz w:val="28"/>
          <w:szCs w:val="28"/>
        </w:rPr>
        <w:t>15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E7B44">
        <w:rPr>
          <w:rFonts w:ascii="Times New Roman" w:eastAsia="Calibri" w:hAnsi="Times New Roman" w:cs="Times New Roman"/>
          <w:sz w:val="28"/>
          <w:szCs w:val="28"/>
        </w:rPr>
        <w:t>пятнадцати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) рабочих дней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договоров по проекту, указанных в подпунктах «а» – «</w:t>
      </w:r>
      <w:r w:rsidR="004E7B44">
        <w:rPr>
          <w:rFonts w:ascii="Times New Roman" w:eastAsia="Calibri" w:hAnsi="Times New Roman" w:cs="Times New Roman"/>
          <w:sz w:val="28"/>
          <w:szCs w:val="28"/>
        </w:rPr>
        <w:t>в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_Ref505026816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D59FF">
        <w:rPr>
          <w:rFonts w:ascii="Times New Roman" w:eastAsia="Calibri" w:hAnsi="Times New Roman" w:cs="Times New Roman"/>
          <w:sz w:val="28"/>
          <w:szCs w:val="28"/>
        </w:rPr>
        <w:t>3.2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а также внесения в них каких-либо изменений или подписания дополнительных соглашений к ним направить копии таких подписанных договоров по проекту, изменений и дополнений к ним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BE7" w:rsidRPr="00F61366" w:rsidRDefault="00773BE7" w:rsidP="003246D3">
      <w:pPr>
        <w:spacing w:after="0" w:line="360" w:lineRule="auto"/>
        <w:ind w:left="7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77D" w:rsidRPr="00F61366" w:rsidRDefault="005D777D" w:rsidP="003246D3">
      <w:pPr>
        <w:numPr>
          <w:ilvl w:val="0"/>
          <w:numId w:val="1"/>
        </w:numPr>
        <w:spacing w:after="0" w:line="360" w:lineRule="auto"/>
        <w:ind w:left="79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Отчетность </w:t>
      </w:r>
      <w:r w:rsidR="00DC0A9B">
        <w:rPr>
          <w:rFonts w:ascii="Times New Roman" w:eastAsia="Calibri" w:hAnsi="Times New Roman" w:cs="Times New Roman"/>
          <w:sz w:val="28"/>
          <w:szCs w:val="28"/>
        </w:rPr>
        <w:t>Концессионера при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BE5">
        <w:rPr>
          <w:rFonts w:ascii="Times New Roman" w:eastAsia="Calibri" w:hAnsi="Times New Roman" w:cs="Times New Roman"/>
          <w:sz w:val="28"/>
          <w:szCs w:val="28"/>
        </w:rPr>
        <w:t>реализации Соглашения</w:t>
      </w:r>
    </w:p>
    <w:p w:rsidR="005D777D" w:rsidRDefault="00744B65" w:rsidP="003246D3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B65">
        <w:rPr>
          <w:rFonts w:ascii="Times New Roman" w:eastAsia="Calibri" w:hAnsi="Times New Roman" w:cs="Times New Roman"/>
          <w:sz w:val="28"/>
          <w:szCs w:val="28"/>
        </w:rPr>
        <w:t>Концессионер осуществляет подготовку отчетности по результатам создания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строительства) и </w:t>
      </w:r>
      <w:r w:rsidRPr="00744B65">
        <w:rPr>
          <w:rFonts w:ascii="Times New Roman" w:eastAsia="Calibri" w:hAnsi="Times New Roman" w:cs="Times New Roman"/>
          <w:sz w:val="28"/>
          <w:szCs w:val="28"/>
        </w:rPr>
        <w:t xml:space="preserve">реконструкции Объекта </w:t>
      </w:r>
      <w:r w:rsidRPr="00744B65"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744B65">
        <w:rPr>
          <w:rFonts w:ascii="Times New Roman" w:eastAsia="Calibri" w:hAnsi="Times New Roman" w:cs="Times New Roman"/>
          <w:sz w:val="28"/>
          <w:szCs w:val="28"/>
        </w:rPr>
        <w:t>по результатам эксплуатации Объекта Соглашения.</w:t>
      </w:r>
    </w:p>
    <w:p w:rsidR="00744B65" w:rsidRPr="00744B65" w:rsidRDefault="00744B65" w:rsidP="00744B65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B65">
        <w:rPr>
          <w:rFonts w:ascii="Times New Roman" w:eastAsia="Calibri" w:hAnsi="Times New Roman" w:cs="Times New Roman"/>
          <w:sz w:val="28"/>
          <w:szCs w:val="28"/>
        </w:rPr>
        <w:t xml:space="preserve">Отчетность </w:t>
      </w:r>
      <w:bookmarkStart w:id="8" w:name="_Hlk91151212"/>
      <w:r w:rsidRPr="00744B65">
        <w:rPr>
          <w:rFonts w:ascii="Times New Roman" w:eastAsia="Calibri" w:hAnsi="Times New Roman" w:cs="Times New Roman"/>
          <w:sz w:val="28"/>
          <w:szCs w:val="28"/>
        </w:rPr>
        <w:t>по результатам создания (строительства) и реконструкции</w:t>
      </w:r>
      <w:bookmarkEnd w:id="8"/>
      <w:r w:rsidRPr="00744B65">
        <w:rPr>
          <w:rFonts w:ascii="Times New Roman" w:eastAsia="Calibri" w:hAnsi="Times New Roman" w:cs="Times New Roman"/>
          <w:sz w:val="28"/>
          <w:szCs w:val="28"/>
        </w:rPr>
        <w:t xml:space="preserve"> Объекта Соглашения предоставляется </w:t>
      </w:r>
      <w:proofErr w:type="spellStart"/>
      <w:r w:rsidRPr="00744B65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744B65">
        <w:rPr>
          <w:rFonts w:ascii="Times New Roman" w:eastAsia="Calibri" w:hAnsi="Times New Roman" w:cs="Times New Roman"/>
          <w:sz w:val="28"/>
          <w:szCs w:val="28"/>
        </w:rPr>
        <w:t xml:space="preserve"> ежеквартально. Ежеквартальный отчет об исполнении Соглашения должен содержать информацию о ходе проектирования, строительства, перечень полученных от контролирующих органов предписаний в отношении производства строительных работ, а также перечень действий и мероприятий по их устранению.</w:t>
      </w:r>
    </w:p>
    <w:p w:rsidR="005D777D" w:rsidRPr="00F61366" w:rsidRDefault="005D777D" w:rsidP="00773BE7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Ежеквартальный отчет </w:t>
      </w:r>
      <w:r w:rsidR="00744B65" w:rsidRPr="00744B65">
        <w:rPr>
          <w:rFonts w:ascii="Times New Roman" w:eastAsia="Calibri" w:hAnsi="Times New Roman" w:cs="Times New Roman"/>
          <w:sz w:val="28"/>
          <w:szCs w:val="28"/>
        </w:rPr>
        <w:t xml:space="preserve">по результатам создания (строительства) и реконструкции 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должен также содержать следующую информацию и документацию: </w:t>
      </w:r>
    </w:p>
    <w:p w:rsidR="005D777D" w:rsidRPr="00F61366" w:rsidRDefault="005D777D" w:rsidP="004E7B44">
      <w:pPr>
        <w:spacing w:after="0" w:line="360" w:lineRule="auto"/>
        <w:ind w:left="7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а) копии актов о приёмке выполненных работ по форме КС-2, справок о стоимости выполненных работ и затрат по форме КС-3, актов приемки законченного строительством объекта приемочной комиссией по форме КС-14 и иных передаточных актов;</w:t>
      </w:r>
    </w:p>
    <w:p w:rsidR="005D777D" w:rsidRDefault="005D777D" w:rsidP="004E7B44">
      <w:pPr>
        <w:spacing w:after="0" w:line="360" w:lineRule="auto"/>
        <w:ind w:left="7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б) о выполнении в отчетном квартале мероприятий по реализации </w:t>
      </w:r>
      <w:r w:rsidR="00BF4BE5">
        <w:rPr>
          <w:rFonts w:ascii="Times New Roman" w:eastAsia="Calibri" w:hAnsi="Times New Roman" w:cs="Times New Roman"/>
          <w:sz w:val="28"/>
          <w:szCs w:val="28"/>
        </w:rPr>
        <w:t xml:space="preserve">проектирования, </w:t>
      </w:r>
      <w:r w:rsidRPr="00F61366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BF4BE5">
        <w:rPr>
          <w:rFonts w:ascii="Times New Roman" w:eastAsia="Calibri" w:hAnsi="Times New Roman" w:cs="Times New Roman"/>
          <w:sz w:val="28"/>
          <w:szCs w:val="28"/>
        </w:rPr>
        <w:t>, реконструкции</w:t>
      </w:r>
      <w:r w:rsidR="008064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B65" w:rsidRPr="00744B65" w:rsidRDefault="00744B65" w:rsidP="00744B65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B65">
        <w:rPr>
          <w:rFonts w:ascii="Times New Roman" w:eastAsia="Calibri" w:hAnsi="Times New Roman" w:cs="Times New Roman"/>
          <w:sz w:val="28"/>
          <w:szCs w:val="28"/>
        </w:rPr>
        <w:t>Ежеквартальный отчет по результатам создания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строительства) и </w:t>
      </w:r>
      <w:r w:rsidRPr="00744B65">
        <w:rPr>
          <w:rFonts w:ascii="Times New Roman" w:eastAsia="Calibri" w:hAnsi="Times New Roman" w:cs="Times New Roman"/>
          <w:sz w:val="28"/>
          <w:szCs w:val="28"/>
        </w:rPr>
        <w:t xml:space="preserve">реконструкции Объекта Соглашения направляется Концессионером </w:t>
      </w:r>
      <w:proofErr w:type="spellStart"/>
      <w:r w:rsidRPr="00744B65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744B65">
        <w:rPr>
          <w:rFonts w:ascii="Times New Roman" w:eastAsia="Calibri" w:hAnsi="Times New Roman" w:cs="Times New Roman"/>
          <w:sz w:val="28"/>
          <w:szCs w:val="28"/>
        </w:rPr>
        <w:t xml:space="preserve"> в течение 20 (двадцати) рабочих дней по истечении первого и каждого последующего квартала после даты подписания Соглашения и до даты окончания строительства.</w:t>
      </w:r>
    </w:p>
    <w:p w:rsidR="00744B65" w:rsidRDefault="006F7F34" w:rsidP="00744B65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91067923"/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эксплуатации Объекта Соглашения </w:t>
      </w:r>
      <w:r w:rsidR="00744B65">
        <w:rPr>
          <w:rFonts w:ascii="Times New Roman" w:eastAsia="Calibri" w:hAnsi="Times New Roman" w:cs="Times New Roman"/>
          <w:sz w:val="28"/>
          <w:szCs w:val="28"/>
        </w:rPr>
        <w:t xml:space="preserve">Концессионер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годовой отчет. Отчетным периодом является календарный год.</w:t>
      </w:r>
    </w:p>
    <w:bookmarkEnd w:id="9"/>
    <w:p w:rsidR="00AD780A" w:rsidRDefault="00AD780A" w:rsidP="00AD780A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Отчетность по результатам эксплуатации Объекта Соглашения в период выплаты платы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должна содержать информацию и документы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приложением № 4 к Соглашению, а также информацию (с приложением подтверждающих документов)</w:t>
      </w:r>
      <w:r w:rsidRPr="00554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о:</w:t>
      </w:r>
    </w:p>
    <w:p w:rsidR="00AD780A" w:rsidRDefault="00AD780A" w:rsidP="00AD780A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Доходах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Концессионера;</w:t>
      </w:r>
    </w:p>
    <w:p w:rsidR="00AD780A" w:rsidRDefault="00AD780A" w:rsidP="00AD780A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Концессионера;</w:t>
      </w:r>
    </w:p>
    <w:p w:rsidR="00AD780A" w:rsidRDefault="00AD780A" w:rsidP="00AD780A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Финансовом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Концессионера; </w:t>
      </w:r>
    </w:p>
    <w:p w:rsidR="00AD780A" w:rsidRDefault="00AD780A" w:rsidP="00AD780A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платы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80A" w:rsidRPr="00803AB1" w:rsidRDefault="00AD780A" w:rsidP="00AD780A">
      <w:pPr>
        <w:spacing w:after="0" w:line="360" w:lineRule="auto"/>
        <w:ind w:left="851" w:firstLine="6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Отчетность </w:t>
      </w:r>
      <w:r w:rsidRPr="00803AB1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эксплуатации Объекта Соглашения </w:t>
      </w:r>
      <w:r>
        <w:rPr>
          <w:rFonts w:ascii="Times New Roman" w:eastAsia="Calibri" w:hAnsi="Times New Roman" w:cs="Times New Roman"/>
          <w:sz w:val="28"/>
          <w:szCs w:val="28"/>
        </w:rPr>
        <w:t>по истечению п</w:t>
      </w:r>
      <w:r w:rsidRPr="00803AB1">
        <w:rPr>
          <w:rFonts w:ascii="Times New Roman" w:eastAsia="Calibri" w:hAnsi="Times New Roman" w:cs="Times New Roman"/>
          <w:sz w:val="28"/>
          <w:szCs w:val="28"/>
        </w:rPr>
        <w:t>ериод</w:t>
      </w:r>
      <w:r>
        <w:rPr>
          <w:rFonts w:ascii="Times New Roman" w:eastAsia="Calibri" w:hAnsi="Times New Roman" w:cs="Times New Roman"/>
          <w:sz w:val="28"/>
          <w:szCs w:val="28"/>
        </w:rPr>
        <w:t>а, указанного в пункте 3.2 приложения № 4 Соглашения,</w:t>
      </w:r>
      <w:r w:rsidRPr="00803AB1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должна содержать информацию (с приложением подтверждающих документов)</w:t>
      </w:r>
      <w:r w:rsidRPr="00554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03A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780A" w:rsidRPr="00803AB1" w:rsidRDefault="00AD780A" w:rsidP="00AD780A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3AB1">
        <w:rPr>
          <w:rFonts w:ascii="Times New Roman" w:eastAsia="Calibri" w:hAnsi="Times New Roman" w:cs="Times New Roman"/>
          <w:sz w:val="28"/>
          <w:szCs w:val="28"/>
        </w:rPr>
        <w:t>Доходах</w:t>
      </w:r>
      <w:proofErr w:type="gramEnd"/>
      <w:r w:rsidRPr="00803AB1">
        <w:rPr>
          <w:rFonts w:ascii="Times New Roman" w:eastAsia="Calibri" w:hAnsi="Times New Roman" w:cs="Times New Roman"/>
          <w:sz w:val="28"/>
          <w:szCs w:val="28"/>
        </w:rPr>
        <w:t xml:space="preserve"> Концессионера;</w:t>
      </w:r>
    </w:p>
    <w:p w:rsidR="00AD780A" w:rsidRPr="00803AB1" w:rsidRDefault="00AD780A" w:rsidP="00AD780A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3AB1">
        <w:rPr>
          <w:rFonts w:ascii="Times New Roman" w:eastAsia="Calibri" w:hAnsi="Times New Roman" w:cs="Times New Roman"/>
          <w:sz w:val="28"/>
          <w:szCs w:val="28"/>
        </w:rPr>
        <w:t>Расходах</w:t>
      </w:r>
      <w:proofErr w:type="gramEnd"/>
      <w:r w:rsidRPr="00803AB1">
        <w:rPr>
          <w:rFonts w:ascii="Times New Roman" w:eastAsia="Calibri" w:hAnsi="Times New Roman" w:cs="Times New Roman"/>
          <w:sz w:val="28"/>
          <w:szCs w:val="28"/>
        </w:rPr>
        <w:t xml:space="preserve"> Концессионера;</w:t>
      </w:r>
    </w:p>
    <w:p w:rsidR="00AD780A" w:rsidRPr="00554766" w:rsidRDefault="00AD780A" w:rsidP="00AD780A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AB1">
        <w:rPr>
          <w:rFonts w:ascii="Times New Roman" w:eastAsia="Calibri" w:hAnsi="Times New Roman" w:cs="Times New Roman"/>
          <w:sz w:val="28"/>
          <w:szCs w:val="28"/>
        </w:rPr>
        <w:t>Финанс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Концессионера.</w:t>
      </w:r>
    </w:p>
    <w:p w:rsidR="00744B65" w:rsidRDefault="00744B65" w:rsidP="00744B65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A9B">
        <w:rPr>
          <w:rFonts w:ascii="Times New Roman" w:eastAsia="Calibri" w:hAnsi="Times New Roman" w:cs="Times New Roman"/>
          <w:sz w:val="28"/>
          <w:szCs w:val="28"/>
        </w:rPr>
        <w:t>Отчетность должна включать в себя информацию о фактически понесенных Концессионером за расчетный период расходах на содержание объекта Соглашения по следующим статьям: заработная плата, отчисления на заработную плату, электроэнергия, материальные затраты, амортизация, налог на имущество, прочие затраты.</w:t>
      </w:r>
    </w:p>
    <w:p w:rsidR="006F7F34" w:rsidRPr="00F61366" w:rsidRDefault="006F7F34" w:rsidP="00744B65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Ежегодная Отчетность направляется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 позднее 30 (тридцати) рабочих дней со дня окончания отчетного периода, за который представляется Отчетность.</w:t>
      </w:r>
    </w:p>
    <w:p w:rsidR="005D777D" w:rsidRPr="00F61366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имеет право запрашивать у Концессионера дополнительную </w:t>
      </w:r>
      <w:r w:rsidR="002A22C8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по результатам деятельности Концессионера, связанной </w:t>
      </w:r>
      <w:r w:rsidR="00DC0A9B">
        <w:rPr>
          <w:rFonts w:ascii="Times New Roman" w:eastAsia="Calibri" w:hAnsi="Times New Roman" w:cs="Times New Roman"/>
          <w:sz w:val="28"/>
          <w:szCs w:val="28"/>
        </w:rPr>
        <w:t>с реализацией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Соглашения. Дополнительная </w:t>
      </w:r>
      <w:r w:rsidR="002A22C8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направляется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в установленные в запросе сроки, но не ранее 5 (пяти) рабочих дней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, если Сторонами не согласованы иные сроки представления дополнительной </w:t>
      </w:r>
      <w:r w:rsidR="00DC0A9B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F613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77D" w:rsidRPr="00F61366" w:rsidRDefault="00DC0A9B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505106875"/>
      <w:r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Уполномоченный орган</w:t>
      </w:r>
      <w:r w:rsidR="005D777D"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D777D"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5D777D" w:rsidRPr="00F61366">
        <w:rPr>
          <w:rFonts w:ascii="Times New Roman" w:eastAsia="Calibri" w:hAnsi="Times New Roman" w:cs="Times New Roman"/>
          <w:sz w:val="28"/>
          <w:szCs w:val="28"/>
        </w:rPr>
        <w:t>, который производит проверку представленных документов вправе затребовать у Концессионера разъяснения относительно представленной им информации, в том числе представить необходимые дополнительные сведения и документы.</w:t>
      </w:r>
      <w:bookmarkEnd w:id="10"/>
    </w:p>
    <w:p w:rsidR="005D777D" w:rsidRPr="00F61366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течение 15 (пятнадцати) рабочих дней со дня получения от Концессионера Отчетности (если иной срок (процедура) не установлен в отношении данной конкретной формы Отчетности в Соглашении или если в течение указанного срока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не запросил дополнительную информацию и разъяснения в соответствии с пунктом 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61366">
        <w:rPr>
          <w:rFonts w:ascii="Times New Roman" w:eastAsia="Calibri" w:hAnsi="Times New Roman" w:cs="Times New Roman"/>
          <w:sz w:val="28"/>
          <w:szCs w:val="28"/>
        </w:rPr>
        <w:instrText xml:space="preserve"> REF _Ref505106875 \r \h  \* MERGEFORMAT </w:instrText>
      </w:r>
      <w:r w:rsidRPr="00F61366">
        <w:rPr>
          <w:rFonts w:ascii="Times New Roman" w:eastAsia="Calibri" w:hAnsi="Times New Roman" w:cs="Times New Roman"/>
          <w:sz w:val="28"/>
          <w:szCs w:val="28"/>
        </w:rPr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D59FF">
        <w:rPr>
          <w:rFonts w:ascii="Times New Roman" w:eastAsia="Calibri" w:hAnsi="Times New Roman" w:cs="Times New Roman"/>
          <w:sz w:val="28"/>
          <w:szCs w:val="28"/>
        </w:rPr>
        <w:t>5.8</w:t>
      </w:r>
      <w:r w:rsidRPr="00F61366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после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>получения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которых указанный срок начинает течь заново)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вправе заявить о своем несогласии с представленной Отчетностью с указанием перечня недостатков, формы, комплектности или содержания Отчетности. Если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не направит Концессионеру ответ в отношении Отчетности в вышеуказанные сроки, считается, что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согласовал такую Отчетность.</w:t>
      </w:r>
    </w:p>
    <w:p w:rsidR="005D777D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Если Стороны не пришли к согласию по Отчетности, считается, что между Сторонами возник спор, подлежащий урегулированию Сторонами в порядке разрешения споров.</w:t>
      </w:r>
    </w:p>
    <w:p w:rsidR="00395F69" w:rsidRPr="00F61366" w:rsidRDefault="00395F69" w:rsidP="00DC0A9B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77D" w:rsidRPr="00F61366" w:rsidRDefault="005D777D" w:rsidP="00DC0A9B">
      <w:pPr>
        <w:numPr>
          <w:ilvl w:val="0"/>
          <w:numId w:val="1"/>
        </w:numPr>
        <w:spacing w:after="0" w:line="360" w:lineRule="auto"/>
        <w:ind w:left="79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Проверки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</w:p>
    <w:p w:rsidR="005D777D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bookmarkStart w:id="11" w:name="_Hlk81816644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осуществления мониторинга исполнения Концессионером обязательств по Соглашению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1"/>
      <w:r w:rsidRPr="00F61366">
        <w:rPr>
          <w:rFonts w:ascii="Times New Roman" w:eastAsia="Calibri" w:hAnsi="Times New Roman" w:cs="Times New Roman"/>
          <w:sz w:val="28"/>
          <w:szCs w:val="28"/>
        </w:rPr>
        <w:t>имеет право в любое время, уведомив Концессионера не менее чем за 3 (три) календарных дня до даты проведения проверки, осуществлять проверки на стадии строительства и эксплуатации.</w:t>
      </w:r>
    </w:p>
    <w:p w:rsidR="00D92945" w:rsidRPr="00F61366" w:rsidRDefault="00D92945" w:rsidP="00664C86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Контрольные мероприятия с целью </w:t>
      </w:r>
      <w:r w:rsidRPr="00D92945">
        <w:rPr>
          <w:rFonts w:ascii="Times New Roman" w:eastAsia="Calibri" w:hAnsi="Times New Roman" w:cs="Times New Roman"/>
          <w:sz w:val="28"/>
          <w:szCs w:val="28"/>
        </w:rPr>
        <w:t xml:space="preserve">осуществления мониторинга исполнения Концессионером обязательств по Соглашению </w:t>
      </w:r>
      <w:proofErr w:type="spellStart"/>
      <w:r w:rsidRPr="00D92945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вправе производить не чаще 1 раза в 6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месяцев, за исключением контрольных мероприятий предметом которых являются </w:t>
      </w:r>
      <w:r w:rsidR="008B5E7A">
        <w:rPr>
          <w:rFonts w:ascii="Times New Roman" w:eastAsia="Calibri" w:hAnsi="Times New Roman" w:cs="Times New Roman"/>
          <w:sz w:val="28"/>
          <w:szCs w:val="28"/>
        </w:rPr>
        <w:t xml:space="preserve">контроль выполнения требований </w:t>
      </w:r>
      <w:r w:rsidR="00395F69">
        <w:rPr>
          <w:rFonts w:ascii="Times New Roman" w:eastAsia="Calibri" w:hAnsi="Times New Roman" w:cs="Times New Roman"/>
          <w:sz w:val="28"/>
          <w:szCs w:val="28"/>
        </w:rPr>
        <w:t>об устранении,</w:t>
      </w:r>
      <w:r w:rsidR="008B5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F69">
        <w:rPr>
          <w:rFonts w:ascii="Times New Roman" w:eastAsia="Calibri" w:hAnsi="Times New Roman" w:cs="Times New Roman"/>
          <w:sz w:val="28"/>
          <w:szCs w:val="28"/>
        </w:rPr>
        <w:t xml:space="preserve">выявленных ранее </w:t>
      </w:r>
      <w:r w:rsidR="008B5E7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395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77D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для целей проведения проверки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привлекать представителей Концессионера.</w:t>
      </w:r>
    </w:p>
    <w:p w:rsidR="00D92945" w:rsidRDefault="00D92945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Предметом контрольных мероприятий могут быть:</w:t>
      </w:r>
    </w:p>
    <w:p w:rsidR="00D92945" w:rsidRDefault="00D92945" w:rsidP="00D92945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ход осуществления работ по проектированию, строительству и реконструкции объектов Соглашения;</w:t>
      </w:r>
    </w:p>
    <w:p w:rsidR="00D92945" w:rsidRDefault="00D92945" w:rsidP="00D92945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размер и сроки осуществления инвестирования в рамках Соглашения;</w:t>
      </w:r>
    </w:p>
    <w:p w:rsidR="00D92945" w:rsidRDefault="00D92945" w:rsidP="00D92945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размер затрат и ход осуществления эксплуатации объекта Соглашения.</w:t>
      </w:r>
    </w:p>
    <w:p w:rsidR="00D92945" w:rsidRDefault="00D92945" w:rsidP="00D92945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выполнение требований об устранении нарушений Соглашения, выявленные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ранее</w:t>
      </w:r>
      <w:r w:rsidR="00536E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6E28" w:rsidRDefault="00536E28" w:rsidP="00D92945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E28">
        <w:rPr>
          <w:rFonts w:ascii="Times New Roman" w:eastAsia="Calibri" w:hAnsi="Times New Roman" w:cs="Times New Roman"/>
          <w:sz w:val="28"/>
          <w:szCs w:val="28"/>
        </w:rPr>
        <w:t xml:space="preserve">- исполнение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536E28">
        <w:rPr>
          <w:rFonts w:ascii="Times New Roman" w:eastAsia="Calibri" w:hAnsi="Times New Roman" w:cs="Times New Roman"/>
          <w:sz w:val="28"/>
          <w:szCs w:val="28"/>
        </w:rPr>
        <w:t>онцессионером обязательств по использованию (эксплуатации) объекта концессионного соглашения в соответствии с условиями концессионного соглашения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77D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проверки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не позднее 14 (четырнадцати) рабочих дней </w:t>
      </w:r>
      <w:proofErr w:type="gramStart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="00536E28">
        <w:rPr>
          <w:rFonts w:ascii="Times New Roman" w:eastAsia="Calibri" w:hAnsi="Times New Roman" w:cs="Times New Roman"/>
          <w:sz w:val="28"/>
          <w:szCs w:val="28"/>
        </w:rPr>
        <w:t>окончания</w:t>
      </w:r>
      <w:proofErr w:type="gram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проверки готовит отчет</w:t>
      </w:r>
      <w:r w:rsidR="00395F69">
        <w:rPr>
          <w:rFonts w:ascii="Times New Roman" w:eastAsia="Calibri" w:hAnsi="Times New Roman" w:cs="Times New Roman"/>
          <w:sz w:val="28"/>
          <w:szCs w:val="28"/>
        </w:rPr>
        <w:t xml:space="preserve"> (акт)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и направляет его Концессионеру.</w:t>
      </w:r>
    </w:p>
    <w:p w:rsidR="005D777D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Отчет</w:t>
      </w:r>
      <w:r w:rsidR="00536E28">
        <w:rPr>
          <w:rFonts w:ascii="Times New Roman" w:eastAsia="Calibri" w:hAnsi="Times New Roman" w:cs="Times New Roman"/>
          <w:sz w:val="28"/>
          <w:szCs w:val="28"/>
        </w:rPr>
        <w:t xml:space="preserve"> (акт)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должен быть подписан представителями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Концедента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и Концессионера, а также иными участниками проверки, привлекаемыми для целей ее проведения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Концедентом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E28" w:rsidRPr="00F61366" w:rsidRDefault="00536E28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E28">
        <w:rPr>
          <w:rFonts w:ascii="Times New Roman" w:eastAsia="Calibri" w:hAnsi="Times New Roman" w:cs="Times New Roman"/>
          <w:sz w:val="28"/>
          <w:szCs w:val="28"/>
        </w:rPr>
        <w:t>Подписанный акт о проведении проверки подлежит опубликованию в порядке, предусмотренном Законодательством РФ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77D" w:rsidRPr="00F61366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 случае если в результате проверки выявлены нарушения Концессионером обязательств по Соглашению или нарушения, связанные с производством строительно-монтажных работ или правил технического содержания,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направляет Концессионеру </w:t>
      </w: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требование об устранении нарушений с указанием разумных сроков устранения нарушений.</w:t>
      </w:r>
    </w:p>
    <w:p w:rsidR="005D777D" w:rsidRPr="00F61366" w:rsidRDefault="005D777D" w:rsidP="00DC0A9B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После исполнения требований об устранении нарушений Концессионер направляет </w:t>
      </w:r>
      <w:proofErr w:type="spellStart"/>
      <w:r w:rsidRPr="00F61366">
        <w:rPr>
          <w:rFonts w:ascii="Times New Roman" w:eastAsia="Calibri" w:hAnsi="Times New Roman" w:cs="Times New Roman"/>
          <w:sz w:val="28"/>
          <w:szCs w:val="28"/>
        </w:rPr>
        <w:t>Концеденту</w:t>
      </w:r>
      <w:proofErr w:type="spellEnd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уведомление об устранении нарушений.</w:t>
      </w:r>
    </w:p>
    <w:p w:rsidR="005D777D" w:rsidRPr="00F61366" w:rsidRDefault="005D777D" w:rsidP="00DC0A9B">
      <w:pPr>
        <w:spacing w:after="0" w:line="360" w:lineRule="auto"/>
        <w:ind w:left="15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77D" w:rsidRPr="00F61366" w:rsidRDefault="005D777D" w:rsidP="005D77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D777D" w:rsidRPr="00F61366" w:rsidSect="0031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23F"/>
    <w:multiLevelType w:val="hybridMultilevel"/>
    <w:tmpl w:val="0FA826A2"/>
    <w:lvl w:ilvl="0" w:tplc="589CB4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89CB4A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9548F"/>
    <w:multiLevelType w:val="multilevel"/>
    <w:tmpl w:val="211A5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4280B9E"/>
    <w:multiLevelType w:val="multilevel"/>
    <w:tmpl w:val="211A5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17D168D"/>
    <w:multiLevelType w:val="multilevel"/>
    <w:tmpl w:val="211A5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8FB7CD6"/>
    <w:multiLevelType w:val="multilevel"/>
    <w:tmpl w:val="211A5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7D"/>
    <w:rsid w:val="001F5E59"/>
    <w:rsid w:val="002760A9"/>
    <w:rsid w:val="002A22C8"/>
    <w:rsid w:val="003115C4"/>
    <w:rsid w:val="003246D3"/>
    <w:rsid w:val="00377EC6"/>
    <w:rsid w:val="00393798"/>
    <w:rsid w:val="00395F69"/>
    <w:rsid w:val="003F6516"/>
    <w:rsid w:val="004E7B44"/>
    <w:rsid w:val="00526635"/>
    <w:rsid w:val="00536E28"/>
    <w:rsid w:val="005D777D"/>
    <w:rsid w:val="00664C86"/>
    <w:rsid w:val="006F7F34"/>
    <w:rsid w:val="00744B65"/>
    <w:rsid w:val="00772F27"/>
    <w:rsid w:val="00773BE7"/>
    <w:rsid w:val="00806441"/>
    <w:rsid w:val="00840C17"/>
    <w:rsid w:val="008B5E7A"/>
    <w:rsid w:val="008D0C0E"/>
    <w:rsid w:val="00AD780A"/>
    <w:rsid w:val="00B97EC2"/>
    <w:rsid w:val="00BF4BE5"/>
    <w:rsid w:val="00D92945"/>
    <w:rsid w:val="00DC0A9B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C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C2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773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C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C2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77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BC8E-228F-4673-8905-06BE8109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17</cp:revision>
  <cp:lastPrinted>2021-08-23T11:20:00Z</cp:lastPrinted>
  <dcterms:created xsi:type="dcterms:W3CDTF">2021-08-23T07:10:00Z</dcterms:created>
  <dcterms:modified xsi:type="dcterms:W3CDTF">2022-02-22T06:23:00Z</dcterms:modified>
</cp:coreProperties>
</file>