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8247A7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E042A" w:rsidRPr="00FE042A">
        <w:rPr>
          <w:rFonts w:ascii="Times New Roman" w:hAnsi="Times New Roman" w:cs="Times New Roman"/>
          <w:sz w:val="28"/>
          <w:szCs w:val="28"/>
        </w:rPr>
        <w:t>Об изменении существенных условий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которые заключены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EF25CB" w:rsidRPr="00E622E1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E1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подорожанием в 2021 году строительных материалов </w:t>
      </w:r>
      <w:r w:rsidRPr="00E622E1">
        <w:rPr>
          <w:rFonts w:ascii="Times New Roman" w:hAnsi="Times New Roman" w:cs="Times New Roman"/>
          <w:sz w:val="28"/>
          <w:szCs w:val="28"/>
        </w:rPr>
        <w:t>Правительством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622E1">
        <w:rPr>
          <w:rFonts w:ascii="Times New Roman" w:hAnsi="Times New Roman" w:cs="Times New Roman"/>
          <w:sz w:val="28"/>
          <w:szCs w:val="28"/>
        </w:rPr>
        <w:t xml:space="preserve">принято постановление № 1315 от 09.08.2021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22E1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РФ».</w:t>
      </w:r>
    </w:p>
    <w:p w:rsidR="00DA40E1" w:rsidRPr="00D36783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83">
        <w:rPr>
          <w:rFonts w:ascii="Times New Roman" w:hAnsi="Times New Roman" w:cs="Times New Roman"/>
          <w:sz w:val="28"/>
          <w:szCs w:val="28"/>
        </w:rPr>
        <w:t>Предусмотрено, что при исполнении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D36783">
        <w:rPr>
          <w:rFonts w:ascii="Times New Roman" w:hAnsi="Times New Roman" w:cs="Times New Roman"/>
          <w:sz w:val="28"/>
          <w:szCs w:val="28"/>
        </w:rPr>
        <w:t>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допускается изменение существенных условий контракта.</w:t>
      </w:r>
    </w:p>
    <w:p w:rsidR="00DA40E1" w:rsidRPr="00E622E1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622E1">
        <w:rPr>
          <w:rFonts w:ascii="Times New Roman" w:hAnsi="Times New Roman" w:cs="Times New Roman"/>
          <w:sz w:val="28"/>
          <w:szCs w:val="28"/>
        </w:rPr>
        <w:t>зменение условий контракта осуществляется в пределах лимитов бюджетных обязательств,  на срок исполнения контракта и не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E622E1">
        <w:rPr>
          <w:rFonts w:ascii="Times New Roman" w:hAnsi="Times New Roman" w:cs="Times New Roman"/>
          <w:sz w:val="28"/>
          <w:szCs w:val="28"/>
        </w:rPr>
        <w:t xml:space="preserve"> приводит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622E1">
        <w:rPr>
          <w:rFonts w:ascii="Times New Roman" w:hAnsi="Times New Roman" w:cs="Times New Roman"/>
          <w:sz w:val="28"/>
          <w:szCs w:val="28"/>
        </w:rPr>
        <w:t xml:space="preserve"> к увеличению срока исполнения контракта и (или) цены контракта более чем на 30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E1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22E1">
        <w:rPr>
          <w:rFonts w:ascii="Times New Roman" w:hAnsi="Times New Roman" w:cs="Times New Roman"/>
          <w:sz w:val="28"/>
          <w:szCs w:val="28"/>
        </w:rPr>
        <w:t>редусмотренные проектной документацией объекта капитального строительства  физические объемы работ, конструктивные, организационно-технологические и другие решения не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E622E1">
        <w:rPr>
          <w:rFonts w:ascii="Times New Roman" w:hAnsi="Times New Roman" w:cs="Times New Roman"/>
          <w:sz w:val="28"/>
          <w:szCs w:val="28"/>
        </w:rPr>
        <w:t xml:space="preserve"> изменя</w:t>
      </w:r>
      <w:r>
        <w:rPr>
          <w:rFonts w:ascii="Times New Roman" w:hAnsi="Times New Roman" w:cs="Times New Roman"/>
          <w:sz w:val="28"/>
          <w:szCs w:val="28"/>
        </w:rPr>
        <w:t>ться. Р</w:t>
      </w:r>
      <w:r w:rsidRPr="00E622E1">
        <w:rPr>
          <w:rFonts w:ascii="Times New Roman" w:hAnsi="Times New Roman" w:cs="Times New Roman"/>
          <w:sz w:val="28"/>
          <w:szCs w:val="28"/>
        </w:rPr>
        <w:t>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E1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E622E1">
        <w:rPr>
          <w:rFonts w:ascii="Times New Roman" w:hAnsi="Times New Roman" w:cs="Times New Roman"/>
          <w:sz w:val="28"/>
          <w:szCs w:val="28"/>
        </w:rPr>
        <w:t xml:space="preserve">цены контракта, размер которой составляет или превышает 100 млн. рублей, - </w:t>
      </w:r>
      <w:r>
        <w:rPr>
          <w:rFonts w:ascii="Times New Roman" w:hAnsi="Times New Roman" w:cs="Times New Roman"/>
          <w:sz w:val="28"/>
          <w:szCs w:val="28"/>
        </w:rPr>
        <w:t xml:space="preserve">изменяется </w:t>
      </w:r>
      <w:r w:rsidRPr="00E622E1">
        <w:rPr>
          <w:rFonts w:ascii="Times New Roman" w:hAnsi="Times New Roman" w:cs="Times New Roman"/>
          <w:sz w:val="28"/>
          <w:szCs w:val="28"/>
        </w:rPr>
        <w:t>по результатам повторной государственной экспертизы проектной документации, проводимой в части проверки достоверности определения сметной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E1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9569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5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Pr="00495692">
        <w:rPr>
          <w:rFonts w:ascii="Times New Roman" w:hAnsi="Times New Roman" w:cs="Times New Roman"/>
          <w:sz w:val="28"/>
          <w:szCs w:val="28"/>
        </w:rPr>
        <w:t>№ 1315 от 09.08.2021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перечень федеральных заказчиков, на которых оно распространяется.</w:t>
      </w:r>
    </w:p>
    <w:p w:rsidR="00DA40E1" w:rsidRDefault="00DA40E1" w:rsidP="00DA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органам исполнительной власти субъектов и местных администраций рекомендовано принять такие же меры по региональным и муниципальным контрактам соответственно.</w:t>
      </w:r>
    </w:p>
    <w:p w:rsidR="00E622E1" w:rsidRDefault="00E622E1" w:rsidP="006769AF">
      <w:pPr>
        <w:spacing w:after="0" w:line="360" w:lineRule="auto"/>
        <w:ind w:firstLine="709"/>
        <w:jc w:val="both"/>
      </w:pPr>
      <w:proofErr w:type="gramStart"/>
      <w:r w:rsidRPr="00E622E1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223D9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622E1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223D9B">
        <w:rPr>
          <w:rFonts w:ascii="Times New Roman" w:hAnsi="Times New Roman" w:cs="Times New Roman"/>
          <w:sz w:val="28"/>
          <w:szCs w:val="28"/>
        </w:rPr>
        <w:t xml:space="preserve"> </w:t>
      </w:r>
      <w:r w:rsidRPr="00E622E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Самарской области</w:t>
      </w:r>
      <w:r w:rsidR="00223D9B">
        <w:rPr>
          <w:rFonts w:ascii="Times New Roman" w:hAnsi="Times New Roman" w:cs="Times New Roman"/>
          <w:sz w:val="28"/>
          <w:szCs w:val="28"/>
        </w:rPr>
        <w:t xml:space="preserve"> «</w:t>
      </w:r>
      <w:r w:rsidR="00FE042A" w:rsidRPr="00FE042A">
        <w:rPr>
          <w:rFonts w:ascii="Times New Roman" w:hAnsi="Times New Roman" w:cs="Times New Roman"/>
          <w:sz w:val="28"/>
          <w:szCs w:val="28"/>
        </w:rPr>
        <w:t>Об изменении существенных условий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которые заключены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</w:t>
      </w:r>
      <w:proofErr w:type="gramEnd"/>
      <w:r w:rsidR="00FE042A" w:rsidRPr="00FE042A">
        <w:rPr>
          <w:rFonts w:ascii="Times New Roman" w:hAnsi="Times New Roman" w:cs="Times New Roman"/>
          <w:sz w:val="28"/>
          <w:szCs w:val="28"/>
        </w:rPr>
        <w:t xml:space="preserve"> нужд Самарской области</w:t>
      </w:r>
      <w:r w:rsidR="00223D9B">
        <w:rPr>
          <w:rFonts w:ascii="Times New Roman" w:hAnsi="Times New Roman" w:cs="Times New Roman"/>
          <w:sz w:val="28"/>
          <w:szCs w:val="28"/>
        </w:rPr>
        <w:t>»</w:t>
      </w:r>
      <w:r w:rsidRPr="00E622E1">
        <w:rPr>
          <w:rFonts w:ascii="Times New Roman" w:hAnsi="Times New Roman" w:cs="Times New Roman"/>
          <w:sz w:val="28"/>
          <w:szCs w:val="28"/>
        </w:rPr>
        <w:t>, предусматривающее изменение контрактов в порядке, аналогичном для федеральных заказчиков, а также утвердить перечень областных заказчиков, для которых  будет предусмотрена возможность изменять контракты.</w:t>
      </w:r>
      <w:r>
        <w:t xml:space="preserve">  </w:t>
      </w:r>
    </w:p>
    <w:p w:rsidR="00222A56" w:rsidRPr="00222A56" w:rsidRDefault="00222A56" w:rsidP="00222A56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 w:val="27"/>
          <w:szCs w:val="27"/>
        </w:rPr>
      </w:pPr>
      <w:r w:rsidRPr="00222A56">
        <w:rPr>
          <w:rFonts w:ascii="Times New Roman" w:hAnsi="Times New Roman"/>
          <w:spacing w:val="0"/>
          <w:sz w:val="27"/>
          <w:szCs w:val="27"/>
        </w:rPr>
        <w:t xml:space="preserve">В соответствии с постановлением Правительства Самарской области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222A56">
        <w:rPr>
          <w:rFonts w:ascii="Times New Roman" w:hAnsi="Times New Roman"/>
          <w:spacing w:val="0"/>
          <w:sz w:val="27"/>
          <w:szCs w:val="27"/>
        </w:rPr>
        <w:t>коррупциогенных</w:t>
      </w:r>
      <w:proofErr w:type="spellEnd"/>
      <w:r w:rsidRPr="00222A56">
        <w:rPr>
          <w:rFonts w:ascii="Times New Roman" w:hAnsi="Times New Roman"/>
          <w:spacing w:val="0"/>
          <w:sz w:val="27"/>
          <w:szCs w:val="27"/>
        </w:rPr>
        <w:t xml:space="preserve"> факторов не выявлено.</w:t>
      </w:r>
    </w:p>
    <w:p w:rsidR="00222A56" w:rsidRDefault="00222A56" w:rsidP="00222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7"/>
          <w:szCs w:val="27"/>
        </w:rPr>
      </w:pPr>
    </w:p>
    <w:p w:rsidR="00234E53" w:rsidRDefault="00234E53" w:rsidP="00222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7"/>
          <w:szCs w:val="27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Tr="00222A56">
        <w:trPr>
          <w:trHeight w:val="757"/>
        </w:trPr>
        <w:tc>
          <w:tcPr>
            <w:tcW w:w="4361" w:type="dxa"/>
          </w:tcPr>
          <w:p w:rsidR="00234E53" w:rsidRDefault="00234E53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2A56" w:rsidRDefault="00234E53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  <w:p w:rsidR="00222A56" w:rsidRDefault="00222A56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Default="00222A56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Default="00222A56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4E53" w:rsidRDefault="00234E53" w:rsidP="00234E53">
            <w:pPr>
              <w:tabs>
                <w:tab w:val="left" w:pos="945"/>
              </w:tabs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Юрочкин 2634126</w:t>
            </w:r>
          </w:p>
        </w:tc>
        <w:tc>
          <w:tcPr>
            <w:tcW w:w="5245" w:type="dxa"/>
          </w:tcPr>
          <w:p w:rsidR="00222A56" w:rsidRDefault="00222A56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Default="00222A56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Default="00222A56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234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4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Default="00222A56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2A56" w:rsidRDefault="00222A56" w:rsidP="006769AF">
      <w:pPr>
        <w:spacing w:after="0" w:line="360" w:lineRule="auto"/>
        <w:ind w:firstLine="709"/>
        <w:jc w:val="both"/>
      </w:pPr>
    </w:p>
    <w:sectPr w:rsidR="00222A56" w:rsidSect="004D2294">
      <w:head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B0" w:rsidRDefault="00FA21B0" w:rsidP="00053CBC">
      <w:pPr>
        <w:spacing w:after="0" w:line="240" w:lineRule="auto"/>
      </w:pPr>
      <w:r>
        <w:separator/>
      </w:r>
    </w:p>
  </w:endnote>
  <w:endnote w:type="continuationSeparator" w:id="0">
    <w:p w:rsidR="00FA21B0" w:rsidRDefault="00FA21B0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B0" w:rsidRDefault="00FA21B0" w:rsidP="00053CBC">
      <w:pPr>
        <w:spacing w:after="0" w:line="240" w:lineRule="auto"/>
      </w:pPr>
      <w:r>
        <w:separator/>
      </w:r>
    </w:p>
  </w:footnote>
  <w:footnote w:type="continuationSeparator" w:id="0">
    <w:p w:rsidR="00FA21B0" w:rsidRDefault="00FA21B0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053CBC" w:rsidRDefault="00053C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94">
          <w:rPr>
            <w:noProof/>
          </w:rPr>
          <w:t>3</w:t>
        </w:r>
        <w:r>
          <w:fldChar w:fldCharType="end"/>
        </w:r>
      </w:p>
    </w:sdtContent>
  </w:sdt>
  <w:p w:rsidR="00053CBC" w:rsidRDefault="00053C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F1073"/>
    <w:rsid w:val="00222A56"/>
    <w:rsid w:val="00223D9B"/>
    <w:rsid w:val="00234E53"/>
    <w:rsid w:val="004D2294"/>
    <w:rsid w:val="005C1ADD"/>
    <w:rsid w:val="006769AF"/>
    <w:rsid w:val="007C68D6"/>
    <w:rsid w:val="007F1DD4"/>
    <w:rsid w:val="008247A7"/>
    <w:rsid w:val="00961AB8"/>
    <w:rsid w:val="00A325CF"/>
    <w:rsid w:val="00BF7981"/>
    <w:rsid w:val="00D979C8"/>
    <w:rsid w:val="00DA40E1"/>
    <w:rsid w:val="00E622E1"/>
    <w:rsid w:val="00EF25CB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</cp:lastModifiedBy>
  <cp:revision>3</cp:revision>
  <cp:lastPrinted>2021-08-19T11:23:00Z</cp:lastPrinted>
  <dcterms:created xsi:type="dcterms:W3CDTF">2021-08-19T09:49:00Z</dcterms:created>
  <dcterms:modified xsi:type="dcterms:W3CDTF">2021-08-19T11:24:00Z</dcterms:modified>
</cp:coreProperties>
</file>